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7BE2" w14:textId="6BF39DA4" w:rsidR="00CD2589" w:rsidRDefault="008212D9" w:rsidP="00AF435D">
      <w:pPr>
        <w:jc w:val="center"/>
        <w:rPr>
          <w:b/>
          <w:bCs/>
          <w:sz w:val="32"/>
          <w:szCs w:val="32"/>
        </w:rPr>
      </w:pPr>
      <w:r>
        <w:rPr>
          <w:b/>
          <w:bCs/>
          <w:sz w:val="32"/>
          <w:szCs w:val="32"/>
        </w:rPr>
        <w:t xml:space="preserve">Věcná břemena – </w:t>
      </w:r>
      <w:r w:rsidR="0017644C">
        <w:rPr>
          <w:b/>
          <w:bCs/>
          <w:sz w:val="32"/>
          <w:szCs w:val="32"/>
        </w:rPr>
        <w:t>obec oprávněná</w:t>
      </w:r>
    </w:p>
    <w:p w14:paraId="12ACC752" w14:textId="77777777" w:rsidR="0006057E" w:rsidRDefault="0006057E" w:rsidP="0006057E">
      <w:pPr>
        <w:pStyle w:val="tit2"/>
        <w:jc w:val="left"/>
      </w:pPr>
      <w:bookmarkStart w:id="0" w:name="_Hlk164428749"/>
      <w:r>
        <w:t>Obsah:</w:t>
      </w:r>
    </w:p>
    <w:p w14:paraId="09675216" w14:textId="77777777" w:rsidR="0006057E" w:rsidRDefault="0006057E" w:rsidP="0006057E">
      <w:pPr>
        <w:pStyle w:val="tit2"/>
        <w:tabs>
          <w:tab w:val="right" w:pos="8789"/>
        </w:tabs>
        <w:jc w:val="left"/>
        <w:rPr>
          <w:b w:val="0"/>
        </w:rPr>
      </w:pPr>
      <w:r>
        <w:rPr>
          <w:b w:val="0"/>
        </w:rPr>
        <w:t>Článek</w:t>
      </w:r>
      <w:r>
        <w:rPr>
          <w:b w:val="0"/>
        </w:rPr>
        <w:tab/>
        <w:t>Strana</w:t>
      </w:r>
    </w:p>
    <w:p w14:paraId="5F6A0206" w14:textId="1222CB69" w:rsidR="008B1D77" w:rsidRDefault="0006057E">
      <w:pPr>
        <w:pStyle w:val="Obsah1"/>
        <w:rPr>
          <w:rFonts w:asciiTheme="minorHAnsi" w:eastAsiaTheme="minorEastAsia" w:hAnsiTheme="minorHAnsi" w:cstheme="minorBidi"/>
          <w:noProof/>
          <w:kern w:val="2"/>
          <w:sz w:val="22"/>
          <w:szCs w:val="22"/>
          <w14:ligatures w14:val="standardContextual"/>
        </w:rPr>
      </w:pPr>
      <w:r>
        <w:fldChar w:fldCharType="begin"/>
      </w:r>
      <w:r>
        <w:instrText xml:space="preserve"> TOC \o "1-3" </w:instrText>
      </w:r>
      <w:r>
        <w:fldChar w:fldCharType="separate"/>
      </w:r>
      <w:r w:rsidR="008B1D77">
        <w:rPr>
          <w:noProof/>
        </w:rPr>
        <w:t>1.</w:t>
      </w:r>
      <w:r w:rsidR="008B1D77">
        <w:rPr>
          <w:rFonts w:asciiTheme="minorHAnsi" w:eastAsiaTheme="minorEastAsia" w:hAnsiTheme="minorHAnsi" w:cstheme="minorBidi"/>
          <w:noProof/>
          <w:kern w:val="2"/>
          <w:sz w:val="22"/>
          <w:szCs w:val="22"/>
          <w14:ligatures w14:val="standardContextual"/>
        </w:rPr>
        <w:tab/>
      </w:r>
      <w:r w:rsidR="008B1D77">
        <w:rPr>
          <w:noProof/>
        </w:rPr>
        <w:t>Základní pojmy a východiska</w:t>
      </w:r>
      <w:r w:rsidR="008B1D77">
        <w:rPr>
          <w:noProof/>
        </w:rPr>
        <w:tab/>
      </w:r>
      <w:r w:rsidR="008B1D77">
        <w:rPr>
          <w:noProof/>
        </w:rPr>
        <w:fldChar w:fldCharType="begin"/>
      </w:r>
      <w:r w:rsidR="008B1D77">
        <w:rPr>
          <w:noProof/>
        </w:rPr>
        <w:instrText xml:space="preserve"> PAGEREF _Toc164429790 \h </w:instrText>
      </w:r>
      <w:r w:rsidR="008B1D77">
        <w:rPr>
          <w:noProof/>
        </w:rPr>
      </w:r>
      <w:r w:rsidR="008B1D77">
        <w:rPr>
          <w:noProof/>
        </w:rPr>
        <w:fldChar w:fldCharType="separate"/>
      </w:r>
      <w:r w:rsidR="008B1D77">
        <w:rPr>
          <w:noProof/>
        </w:rPr>
        <w:t>1</w:t>
      </w:r>
      <w:r w:rsidR="008B1D77">
        <w:rPr>
          <w:noProof/>
        </w:rPr>
        <w:fldChar w:fldCharType="end"/>
      </w:r>
    </w:p>
    <w:p w14:paraId="00DC97B2" w14:textId="6FC0AEBC" w:rsidR="008B1D77" w:rsidRDefault="008B1D77">
      <w:pPr>
        <w:pStyle w:val="Obsah1"/>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Pr>
          <w:noProof/>
        </w:rPr>
        <w:t>Ocenění věcného břemene (obec jako osoba oprávněná, obec má výdaj)</w:t>
      </w:r>
      <w:r>
        <w:rPr>
          <w:noProof/>
        </w:rPr>
        <w:tab/>
      </w:r>
      <w:r>
        <w:rPr>
          <w:noProof/>
        </w:rPr>
        <w:fldChar w:fldCharType="begin"/>
      </w:r>
      <w:r>
        <w:rPr>
          <w:noProof/>
        </w:rPr>
        <w:instrText xml:space="preserve"> PAGEREF _Toc164429791 \h </w:instrText>
      </w:r>
      <w:r>
        <w:rPr>
          <w:noProof/>
        </w:rPr>
      </w:r>
      <w:r>
        <w:rPr>
          <w:noProof/>
        </w:rPr>
        <w:fldChar w:fldCharType="separate"/>
      </w:r>
      <w:r>
        <w:rPr>
          <w:noProof/>
        </w:rPr>
        <w:t>2</w:t>
      </w:r>
      <w:r>
        <w:rPr>
          <w:noProof/>
        </w:rPr>
        <w:fldChar w:fldCharType="end"/>
      </w:r>
    </w:p>
    <w:p w14:paraId="29B43047" w14:textId="6F5D4A44" w:rsidR="008B1D77" w:rsidRDefault="008B1D77">
      <w:pPr>
        <w:pStyle w:val="Obsah2"/>
        <w:tabs>
          <w:tab w:val="left" w:pos="1418"/>
        </w:tabs>
        <w:rPr>
          <w:rFonts w:asciiTheme="minorHAnsi" w:eastAsiaTheme="minorEastAsia" w:hAnsiTheme="minorHAnsi" w:cstheme="minorBidi"/>
          <w:noProof/>
          <w:kern w:val="2"/>
          <w:sz w:val="22"/>
          <w:szCs w:val="22"/>
          <w14:ligatures w14:val="standardContextual"/>
        </w:rPr>
      </w:pPr>
      <w:r>
        <w:rPr>
          <w:noProof/>
        </w:rPr>
        <w:t>2.1.</w:t>
      </w:r>
      <w:r>
        <w:rPr>
          <w:rFonts w:asciiTheme="minorHAnsi" w:eastAsiaTheme="minorEastAsia" w:hAnsiTheme="minorHAnsi" w:cstheme="minorBidi"/>
          <w:noProof/>
          <w:kern w:val="2"/>
          <w:sz w:val="22"/>
          <w:szCs w:val="22"/>
          <w14:ligatures w14:val="standardContextual"/>
        </w:rPr>
        <w:tab/>
      </w:r>
      <w:r>
        <w:rPr>
          <w:noProof/>
        </w:rPr>
        <w:t>Náklady vstupující do ocenění při úplatném pořízení</w:t>
      </w:r>
      <w:r>
        <w:rPr>
          <w:noProof/>
        </w:rPr>
        <w:tab/>
      </w:r>
      <w:r>
        <w:rPr>
          <w:noProof/>
        </w:rPr>
        <w:fldChar w:fldCharType="begin"/>
      </w:r>
      <w:r>
        <w:rPr>
          <w:noProof/>
        </w:rPr>
        <w:instrText xml:space="preserve"> PAGEREF _Toc164429792 \h </w:instrText>
      </w:r>
      <w:r>
        <w:rPr>
          <w:noProof/>
        </w:rPr>
      </w:r>
      <w:r>
        <w:rPr>
          <w:noProof/>
        </w:rPr>
        <w:fldChar w:fldCharType="separate"/>
      </w:r>
      <w:r>
        <w:rPr>
          <w:noProof/>
        </w:rPr>
        <w:t>2</w:t>
      </w:r>
      <w:r>
        <w:rPr>
          <w:noProof/>
        </w:rPr>
        <w:fldChar w:fldCharType="end"/>
      </w:r>
    </w:p>
    <w:p w14:paraId="00ACD882" w14:textId="2C7B6306" w:rsidR="008B1D77" w:rsidRDefault="008B1D77">
      <w:pPr>
        <w:pStyle w:val="Obsah2"/>
        <w:tabs>
          <w:tab w:val="left" w:pos="1418"/>
        </w:tabs>
        <w:rPr>
          <w:rFonts w:asciiTheme="minorHAnsi" w:eastAsiaTheme="minorEastAsia" w:hAnsiTheme="minorHAnsi" w:cstheme="minorBidi"/>
          <w:noProof/>
          <w:kern w:val="2"/>
          <w:sz w:val="22"/>
          <w:szCs w:val="22"/>
          <w14:ligatures w14:val="standardContextual"/>
        </w:rPr>
      </w:pPr>
      <w:r>
        <w:rPr>
          <w:noProof/>
        </w:rPr>
        <w:t>2.2.</w:t>
      </w:r>
      <w:r>
        <w:rPr>
          <w:rFonts w:asciiTheme="minorHAnsi" w:eastAsiaTheme="minorEastAsia" w:hAnsiTheme="minorHAnsi" w:cstheme="minorBidi"/>
          <w:noProof/>
          <w:kern w:val="2"/>
          <w:sz w:val="22"/>
          <w:szCs w:val="22"/>
          <w14:ligatures w14:val="standardContextual"/>
        </w:rPr>
        <w:tab/>
      </w:r>
      <w:r>
        <w:rPr>
          <w:noProof/>
        </w:rPr>
        <w:t>Bezúplatné věcné břemeno a ocenění</w:t>
      </w:r>
      <w:r>
        <w:rPr>
          <w:noProof/>
        </w:rPr>
        <w:tab/>
      </w:r>
      <w:r>
        <w:rPr>
          <w:noProof/>
        </w:rPr>
        <w:fldChar w:fldCharType="begin"/>
      </w:r>
      <w:r>
        <w:rPr>
          <w:noProof/>
        </w:rPr>
        <w:instrText xml:space="preserve"> PAGEREF _Toc164429793 \h </w:instrText>
      </w:r>
      <w:r>
        <w:rPr>
          <w:noProof/>
        </w:rPr>
      </w:r>
      <w:r>
        <w:rPr>
          <w:noProof/>
        </w:rPr>
        <w:fldChar w:fldCharType="separate"/>
      </w:r>
      <w:r>
        <w:rPr>
          <w:noProof/>
        </w:rPr>
        <w:t>3</w:t>
      </w:r>
      <w:r>
        <w:rPr>
          <w:noProof/>
        </w:rPr>
        <w:fldChar w:fldCharType="end"/>
      </w:r>
    </w:p>
    <w:p w14:paraId="01FAA180" w14:textId="6DED0A64" w:rsidR="008B1D77" w:rsidRDefault="008B1D77">
      <w:pPr>
        <w:pStyle w:val="Obsah2"/>
        <w:tabs>
          <w:tab w:val="left" w:pos="1418"/>
        </w:tabs>
        <w:rPr>
          <w:rFonts w:asciiTheme="minorHAnsi" w:eastAsiaTheme="minorEastAsia" w:hAnsiTheme="minorHAnsi" w:cstheme="minorBidi"/>
          <w:noProof/>
          <w:kern w:val="2"/>
          <w:sz w:val="22"/>
          <w:szCs w:val="22"/>
          <w14:ligatures w14:val="standardContextual"/>
        </w:rPr>
      </w:pPr>
      <w:r>
        <w:rPr>
          <w:noProof/>
        </w:rPr>
        <w:t>2.3.</w:t>
      </w:r>
      <w:r>
        <w:rPr>
          <w:rFonts w:asciiTheme="minorHAnsi" w:eastAsiaTheme="minorEastAsia" w:hAnsiTheme="minorHAnsi" w:cstheme="minorBidi"/>
          <w:noProof/>
          <w:kern w:val="2"/>
          <w:sz w:val="22"/>
          <w:szCs w:val="22"/>
          <w14:ligatures w14:val="standardContextual"/>
        </w:rPr>
        <w:tab/>
      </w:r>
      <w:r>
        <w:rPr>
          <w:noProof/>
        </w:rPr>
        <w:t>Věcné břemeno a odpisy</w:t>
      </w:r>
      <w:r>
        <w:rPr>
          <w:noProof/>
        </w:rPr>
        <w:tab/>
      </w:r>
      <w:r>
        <w:rPr>
          <w:noProof/>
        </w:rPr>
        <w:fldChar w:fldCharType="begin"/>
      </w:r>
      <w:r>
        <w:rPr>
          <w:noProof/>
        </w:rPr>
        <w:instrText xml:space="preserve"> PAGEREF _Toc164429794 \h </w:instrText>
      </w:r>
      <w:r>
        <w:rPr>
          <w:noProof/>
        </w:rPr>
      </w:r>
      <w:r>
        <w:rPr>
          <w:noProof/>
        </w:rPr>
        <w:fldChar w:fldCharType="separate"/>
      </w:r>
      <w:r>
        <w:rPr>
          <w:noProof/>
        </w:rPr>
        <w:t>5</w:t>
      </w:r>
      <w:r>
        <w:rPr>
          <w:noProof/>
        </w:rPr>
        <w:fldChar w:fldCharType="end"/>
      </w:r>
    </w:p>
    <w:p w14:paraId="0712520E" w14:textId="0ACC9052" w:rsidR="008B1D77" w:rsidRDefault="008B1D77">
      <w:pPr>
        <w:pStyle w:val="Obsah1"/>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Věcné břemeno – obec jako osoba oprávněná (nákup)</w:t>
      </w:r>
      <w:r>
        <w:rPr>
          <w:noProof/>
        </w:rPr>
        <w:tab/>
      </w:r>
      <w:r>
        <w:rPr>
          <w:noProof/>
        </w:rPr>
        <w:fldChar w:fldCharType="begin"/>
      </w:r>
      <w:r>
        <w:rPr>
          <w:noProof/>
        </w:rPr>
        <w:instrText xml:space="preserve"> PAGEREF _Toc164429795 \h </w:instrText>
      </w:r>
      <w:r>
        <w:rPr>
          <w:noProof/>
        </w:rPr>
      </w:r>
      <w:r>
        <w:rPr>
          <w:noProof/>
        </w:rPr>
        <w:fldChar w:fldCharType="separate"/>
      </w:r>
      <w:r>
        <w:rPr>
          <w:noProof/>
        </w:rPr>
        <w:t>5</w:t>
      </w:r>
      <w:r>
        <w:rPr>
          <w:noProof/>
        </w:rPr>
        <w:fldChar w:fldCharType="end"/>
      </w:r>
    </w:p>
    <w:p w14:paraId="64E2A04C" w14:textId="09B684DD" w:rsidR="008B1D77" w:rsidRDefault="008B1D77">
      <w:pPr>
        <w:pStyle w:val="Obsah2"/>
        <w:tabs>
          <w:tab w:val="left" w:pos="1418"/>
        </w:tabs>
        <w:rPr>
          <w:rFonts w:asciiTheme="minorHAnsi" w:eastAsiaTheme="minorEastAsia" w:hAnsiTheme="minorHAnsi" w:cstheme="minorBidi"/>
          <w:noProof/>
          <w:kern w:val="2"/>
          <w:sz w:val="22"/>
          <w:szCs w:val="22"/>
          <w14:ligatures w14:val="standardContextual"/>
        </w:rPr>
      </w:pPr>
      <w:r>
        <w:rPr>
          <w:noProof/>
        </w:rPr>
        <w:t>3.1.</w:t>
      </w:r>
      <w:r>
        <w:rPr>
          <w:rFonts w:asciiTheme="minorHAnsi" w:eastAsiaTheme="minorEastAsia" w:hAnsiTheme="minorHAnsi" w:cstheme="minorBidi"/>
          <w:noProof/>
          <w:kern w:val="2"/>
          <w:sz w:val="22"/>
          <w:szCs w:val="22"/>
          <w14:ligatures w14:val="standardContextual"/>
        </w:rPr>
        <w:tab/>
      </w:r>
      <w:r>
        <w:rPr>
          <w:noProof/>
        </w:rPr>
        <w:t>Účetní klasifikace věcných břemen</w:t>
      </w:r>
      <w:r>
        <w:rPr>
          <w:noProof/>
        </w:rPr>
        <w:tab/>
      </w:r>
      <w:r>
        <w:rPr>
          <w:noProof/>
        </w:rPr>
        <w:fldChar w:fldCharType="begin"/>
      </w:r>
      <w:r>
        <w:rPr>
          <w:noProof/>
        </w:rPr>
        <w:instrText xml:space="preserve"> PAGEREF _Toc164429796 \h </w:instrText>
      </w:r>
      <w:r>
        <w:rPr>
          <w:noProof/>
        </w:rPr>
      </w:r>
      <w:r>
        <w:rPr>
          <w:noProof/>
        </w:rPr>
        <w:fldChar w:fldCharType="separate"/>
      </w:r>
      <w:r>
        <w:rPr>
          <w:noProof/>
        </w:rPr>
        <w:t>5</w:t>
      </w:r>
      <w:r>
        <w:rPr>
          <w:noProof/>
        </w:rPr>
        <w:fldChar w:fldCharType="end"/>
      </w:r>
    </w:p>
    <w:p w14:paraId="652C7C2D" w14:textId="01782CE7" w:rsidR="008B1D77" w:rsidRDefault="008B1D77">
      <w:pPr>
        <w:pStyle w:val="Obsah2"/>
        <w:tabs>
          <w:tab w:val="left" w:pos="1418"/>
        </w:tabs>
        <w:rPr>
          <w:rFonts w:asciiTheme="minorHAnsi" w:eastAsiaTheme="minorEastAsia" w:hAnsiTheme="minorHAnsi" w:cstheme="minorBidi"/>
          <w:noProof/>
          <w:kern w:val="2"/>
          <w:sz w:val="22"/>
          <w:szCs w:val="22"/>
          <w14:ligatures w14:val="standardContextual"/>
        </w:rPr>
      </w:pPr>
      <w:r>
        <w:rPr>
          <w:noProof/>
        </w:rPr>
        <w:t>3.2.</w:t>
      </w:r>
      <w:r>
        <w:rPr>
          <w:rFonts w:asciiTheme="minorHAnsi" w:eastAsiaTheme="minorEastAsia" w:hAnsiTheme="minorHAnsi" w:cstheme="minorBidi"/>
          <w:noProof/>
          <w:kern w:val="2"/>
          <w:sz w:val="22"/>
          <w:szCs w:val="22"/>
          <w14:ligatures w14:val="standardContextual"/>
        </w:rPr>
        <w:tab/>
      </w:r>
      <w:r>
        <w:rPr>
          <w:noProof/>
        </w:rPr>
        <w:t>Hranice, kdy vstupuje hodnota věcného břemene do hodnoty stavby</w:t>
      </w:r>
      <w:r>
        <w:rPr>
          <w:noProof/>
        </w:rPr>
        <w:tab/>
      </w:r>
      <w:r>
        <w:rPr>
          <w:noProof/>
        </w:rPr>
        <w:fldChar w:fldCharType="begin"/>
      </w:r>
      <w:r>
        <w:rPr>
          <w:noProof/>
        </w:rPr>
        <w:instrText xml:space="preserve"> PAGEREF _Toc164429797 \h </w:instrText>
      </w:r>
      <w:r>
        <w:rPr>
          <w:noProof/>
        </w:rPr>
      </w:r>
      <w:r>
        <w:rPr>
          <w:noProof/>
        </w:rPr>
        <w:fldChar w:fldCharType="separate"/>
      </w:r>
      <w:r>
        <w:rPr>
          <w:noProof/>
        </w:rPr>
        <w:t>6</w:t>
      </w:r>
      <w:r>
        <w:rPr>
          <w:noProof/>
        </w:rPr>
        <w:fldChar w:fldCharType="end"/>
      </w:r>
    </w:p>
    <w:p w14:paraId="76A4BD6F" w14:textId="5A758748" w:rsidR="008B1D77" w:rsidRDefault="008B1D77">
      <w:pPr>
        <w:pStyle w:val="Obsah2"/>
        <w:tabs>
          <w:tab w:val="left" w:pos="1418"/>
        </w:tabs>
        <w:rPr>
          <w:rFonts w:asciiTheme="minorHAnsi" w:eastAsiaTheme="minorEastAsia" w:hAnsiTheme="minorHAnsi" w:cstheme="minorBidi"/>
          <w:noProof/>
          <w:kern w:val="2"/>
          <w:sz w:val="22"/>
          <w:szCs w:val="22"/>
          <w14:ligatures w14:val="standardContextual"/>
        </w:rPr>
      </w:pPr>
      <w:r>
        <w:rPr>
          <w:noProof/>
        </w:rPr>
        <w:t>3.3.</w:t>
      </w:r>
      <w:r>
        <w:rPr>
          <w:rFonts w:asciiTheme="minorHAnsi" w:eastAsiaTheme="minorEastAsia" w:hAnsiTheme="minorHAnsi" w:cstheme="minorBidi"/>
          <w:noProof/>
          <w:kern w:val="2"/>
          <w:sz w:val="22"/>
          <w:szCs w:val="22"/>
          <w14:ligatures w14:val="standardContextual"/>
        </w:rPr>
        <w:tab/>
      </w:r>
      <w:r>
        <w:rPr>
          <w:noProof/>
        </w:rPr>
        <w:t>Sledování věcných břemen v účetnictví (inventární číslo)</w:t>
      </w:r>
      <w:r>
        <w:rPr>
          <w:noProof/>
        </w:rPr>
        <w:tab/>
      </w:r>
      <w:r>
        <w:rPr>
          <w:noProof/>
        </w:rPr>
        <w:fldChar w:fldCharType="begin"/>
      </w:r>
      <w:r>
        <w:rPr>
          <w:noProof/>
        </w:rPr>
        <w:instrText xml:space="preserve"> PAGEREF _Toc164429798 \h </w:instrText>
      </w:r>
      <w:r>
        <w:rPr>
          <w:noProof/>
        </w:rPr>
      </w:r>
      <w:r>
        <w:rPr>
          <w:noProof/>
        </w:rPr>
        <w:fldChar w:fldCharType="separate"/>
      </w:r>
      <w:r>
        <w:rPr>
          <w:noProof/>
        </w:rPr>
        <w:t>7</w:t>
      </w:r>
      <w:r>
        <w:rPr>
          <w:noProof/>
        </w:rPr>
        <w:fldChar w:fldCharType="end"/>
      </w:r>
    </w:p>
    <w:p w14:paraId="29044B87" w14:textId="34B58663" w:rsidR="008B1D77" w:rsidRDefault="008B1D77">
      <w:pPr>
        <w:pStyle w:val="Obsah2"/>
        <w:tabs>
          <w:tab w:val="left" w:pos="1418"/>
        </w:tabs>
        <w:rPr>
          <w:rFonts w:asciiTheme="minorHAnsi" w:eastAsiaTheme="minorEastAsia" w:hAnsiTheme="minorHAnsi" w:cstheme="minorBidi"/>
          <w:noProof/>
          <w:kern w:val="2"/>
          <w:sz w:val="22"/>
          <w:szCs w:val="22"/>
          <w14:ligatures w14:val="standardContextual"/>
        </w:rPr>
      </w:pPr>
      <w:r>
        <w:rPr>
          <w:noProof/>
        </w:rPr>
        <w:t>3.4.</w:t>
      </w:r>
      <w:r>
        <w:rPr>
          <w:rFonts w:asciiTheme="minorHAnsi" w:eastAsiaTheme="minorEastAsia" w:hAnsiTheme="minorHAnsi" w:cstheme="minorBidi"/>
          <w:noProof/>
          <w:kern w:val="2"/>
          <w:sz w:val="22"/>
          <w:szCs w:val="22"/>
          <w14:ligatures w14:val="standardContextual"/>
        </w:rPr>
        <w:tab/>
      </w:r>
      <w:r>
        <w:rPr>
          <w:noProof/>
        </w:rPr>
        <w:t>Vyřazování věcných břemen</w:t>
      </w:r>
      <w:r>
        <w:rPr>
          <w:noProof/>
        </w:rPr>
        <w:tab/>
      </w:r>
      <w:r>
        <w:rPr>
          <w:noProof/>
        </w:rPr>
        <w:fldChar w:fldCharType="begin"/>
      </w:r>
      <w:r>
        <w:rPr>
          <w:noProof/>
        </w:rPr>
        <w:instrText xml:space="preserve"> PAGEREF _Toc164429799 \h </w:instrText>
      </w:r>
      <w:r>
        <w:rPr>
          <w:noProof/>
        </w:rPr>
      </w:r>
      <w:r>
        <w:rPr>
          <w:noProof/>
        </w:rPr>
        <w:fldChar w:fldCharType="separate"/>
      </w:r>
      <w:r>
        <w:rPr>
          <w:noProof/>
        </w:rPr>
        <w:t>8</w:t>
      </w:r>
      <w:r>
        <w:rPr>
          <w:noProof/>
        </w:rPr>
        <w:fldChar w:fldCharType="end"/>
      </w:r>
    </w:p>
    <w:p w14:paraId="0B9F595B" w14:textId="24D24BCB" w:rsidR="00133323" w:rsidRPr="0006057E" w:rsidRDefault="0006057E" w:rsidP="0006057E">
      <w:pPr>
        <w:jc w:val="center"/>
        <w:rPr>
          <w:b/>
          <w:bCs/>
          <w:sz w:val="32"/>
          <w:szCs w:val="32"/>
        </w:rPr>
      </w:pPr>
      <w:r>
        <w:fldChar w:fldCharType="end"/>
      </w:r>
      <w:bookmarkEnd w:id="0"/>
    </w:p>
    <w:p w14:paraId="70F2372E" w14:textId="459E1266" w:rsidR="008212D9" w:rsidRPr="00AA346C" w:rsidRDefault="008212D9" w:rsidP="00133323">
      <w:pPr>
        <w:pStyle w:val="Nadpis1"/>
        <w:spacing w:before="120"/>
        <w:rPr>
          <w:szCs w:val="28"/>
        </w:rPr>
      </w:pPr>
      <w:bookmarkStart w:id="1" w:name="_Toc164429790"/>
      <w:r w:rsidRPr="00AA346C">
        <w:rPr>
          <w:szCs w:val="28"/>
        </w:rPr>
        <w:t>Základní pojmy a východiska</w:t>
      </w:r>
      <w:bookmarkEnd w:id="1"/>
    </w:p>
    <w:p w14:paraId="5B4BF44A" w14:textId="41C333C5" w:rsidR="008212D9" w:rsidRPr="00AA346C" w:rsidRDefault="00ED0C1F" w:rsidP="008212D9">
      <w:pPr>
        <w:pStyle w:val="n00"/>
      </w:pPr>
      <w:r w:rsidRPr="00AA346C">
        <w:t xml:space="preserve">Dokument je zaměřen zejména na oblast účetnictví, nicméně považujeme za důležité </w:t>
      </w:r>
      <w:r w:rsidR="000E79BD" w:rsidRPr="00AA346C">
        <w:t>seznámit Vás s některými právními východisky a povahou „věcných břemen“.</w:t>
      </w:r>
    </w:p>
    <w:p w14:paraId="06615654" w14:textId="77777777" w:rsidR="000E79BD" w:rsidRPr="00AA346C" w:rsidRDefault="000E79BD" w:rsidP="008212D9">
      <w:pPr>
        <w:pStyle w:val="n00"/>
      </w:pPr>
      <w:r w:rsidRPr="00AA346C">
        <w:t>Občanský zákoník řeší oblast věcných břemen od § 1257. Věcná břemena jsou rozdělena do dvou skupin:</w:t>
      </w:r>
    </w:p>
    <w:p w14:paraId="3D5C6A5C" w14:textId="5EBA107F" w:rsidR="000E79BD" w:rsidRPr="00AA346C" w:rsidRDefault="000E79BD" w:rsidP="000E79BD">
      <w:pPr>
        <w:pStyle w:val="n00"/>
        <w:numPr>
          <w:ilvl w:val="0"/>
          <w:numId w:val="25"/>
        </w:numPr>
      </w:pPr>
      <w:r w:rsidRPr="00AA346C">
        <w:rPr>
          <w:b/>
          <w:bCs/>
        </w:rPr>
        <w:t>Služebnosti (§1257 a následující)</w:t>
      </w:r>
      <w:r w:rsidRPr="00AA346C">
        <w:t xml:space="preserve"> – služebnost omezuje vlastníka věci</w:t>
      </w:r>
      <w:r w:rsidR="00B76156" w:rsidRPr="00AA346C">
        <w:t xml:space="preserve"> (tedy osoby povinné)</w:t>
      </w:r>
      <w:r w:rsidRPr="00AA346C">
        <w:t xml:space="preserve"> tak, že je ve prospěch oprávněné osoby něco </w:t>
      </w:r>
      <w:r w:rsidRPr="00AA346C">
        <w:rPr>
          <w:u w:val="single"/>
        </w:rPr>
        <w:t>strpět</w:t>
      </w:r>
      <w:r w:rsidRPr="00AA346C">
        <w:t xml:space="preserve"> (</w:t>
      </w:r>
      <w:r w:rsidRPr="00AA346C">
        <w:rPr>
          <w:i/>
          <w:iCs/>
        </w:rPr>
        <w:t>například umístění stavby vodovodu na svém pozemku</w:t>
      </w:r>
      <w:r w:rsidRPr="00AA346C">
        <w:t xml:space="preserve">), případně se něčeho </w:t>
      </w:r>
      <w:r w:rsidRPr="00AA346C">
        <w:rPr>
          <w:u w:val="single"/>
        </w:rPr>
        <w:t xml:space="preserve">zdržet </w:t>
      </w:r>
      <w:r w:rsidRPr="00AA346C">
        <w:t>(</w:t>
      </w:r>
      <w:r w:rsidRPr="00AA346C">
        <w:rPr>
          <w:i/>
          <w:iCs/>
        </w:rPr>
        <w:t>například omezení stavět na nějaké části pozemku …</w:t>
      </w:r>
      <w:r w:rsidRPr="00AA346C">
        <w:t>)</w:t>
      </w:r>
    </w:p>
    <w:p w14:paraId="3AD0AA22" w14:textId="2B870E10" w:rsidR="000E79BD" w:rsidRPr="00AA346C" w:rsidRDefault="000E79BD" w:rsidP="000E79BD">
      <w:pPr>
        <w:pStyle w:val="n00"/>
        <w:numPr>
          <w:ilvl w:val="0"/>
          <w:numId w:val="25"/>
        </w:numPr>
      </w:pPr>
      <w:r w:rsidRPr="00AA346C">
        <w:rPr>
          <w:b/>
          <w:bCs/>
        </w:rPr>
        <w:t>Reálná břemena (§1303 a následující)</w:t>
      </w:r>
      <w:r w:rsidRPr="00AA346C">
        <w:t xml:space="preserve"> – reálné břemeno spočívá v tom, že vlastník věci musí něco aktivně konat</w:t>
      </w:r>
      <w:r w:rsidR="00534BD1" w:rsidRPr="00AA346C">
        <w:t xml:space="preserve"> (například dodat 10 % úrody vypěstované v sadě…)</w:t>
      </w:r>
      <w:r w:rsidR="00E32D0C" w:rsidRPr="00AA346C">
        <w:t>.</w:t>
      </w:r>
      <w:r w:rsidRPr="00AA346C">
        <w:t xml:space="preserve"> </w:t>
      </w:r>
    </w:p>
    <w:p w14:paraId="10D18F66" w14:textId="2B50C328" w:rsidR="00E32D0C" w:rsidRDefault="00E32D0C" w:rsidP="008212D9">
      <w:pPr>
        <w:pStyle w:val="n00"/>
      </w:pPr>
      <w:r w:rsidRPr="00AA346C">
        <w:t>Domnívám</w:t>
      </w:r>
      <w:r w:rsidR="00B34E9E" w:rsidRPr="00AA346C">
        <w:t>e</w:t>
      </w:r>
      <w:r w:rsidRPr="00AA346C">
        <w:t xml:space="preserve"> se, že se v podmínkách </w:t>
      </w:r>
      <w:r w:rsidR="005D5DBF" w:rsidRPr="00AA346C">
        <w:t>ÚSC</w:t>
      </w:r>
      <w:r w:rsidR="00534BD1" w:rsidRPr="00AA346C">
        <w:t xml:space="preserve"> a případně i PO</w:t>
      </w:r>
      <w:r w:rsidRPr="00AA346C">
        <w:t xml:space="preserve"> v naprosté většině případů</w:t>
      </w:r>
      <w:r>
        <w:t xml:space="preserve"> zabýváme první kategorií – tedy „služebnostmi“, a proto se budeme věnovat v tomto dokumentu</w:t>
      </w:r>
      <w:r w:rsidR="00534BD1">
        <w:t xml:space="preserve"> pouze této skupině</w:t>
      </w:r>
      <w:r>
        <w:t>.</w:t>
      </w:r>
    </w:p>
    <w:p w14:paraId="7AA8E08A" w14:textId="77777777" w:rsidR="00E32D0C" w:rsidRDefault="00E32D0C" w:rsidP="008212D9">
      <w:pPr>
        <w:pStyle w:val="n00"/>
      </w:pPr>
      <w:r>
        <w:t>Mezi nejčastější služebnosti patří:</w:t>
      </w:r>
    </w:p>
    <w:p w14:paraId="2A2829ED" w14:textId="7706DB37" w:rsidR="00D33747" w:rsidRDefault="00D33747" w:rsidP="00E32D0C">
      <w:pPr>
        <w:pStyle w:val="n00"/>
        <w:numPr>
          <w:ilvl w:val="0"/>
          <w:numId w:val="26"/>
        </w:numPr>
      </w:pPr>
      <w:r>
        <w:t>služebnost inženýrské sítě (umístit vodovodní, kanalizační, energetické nebo jiné vedení na pozemek …)</w:t>
      </w:r>
    </w:p>
    <w:p w14:paraId="2D3AE939" w14:textId="77777777" w:rsidR="00A85D38" w:rsidRDefault="00A85D38" w:rsidP="00E32D0C">
      <w:pPr>
        <w:pStyle w:val="n00"/>
        <w:numPr>
          <w:ilvl w:val="0"/>
          <w:numId w:val="26"/>
        </w:numPr>
      </w:pPr>
      <w:r>
        <w:t>služebnost okapu (svést vodu ze své střechy na cizí nemovitost)</w:t>
      </w:r>
    </w:p>
    <w:p w14:paraId="0E0CB3E3" w14:textId="5BD5D1EB" w:rsidR="00A85D38" w:rsidRPr="00B76156" w:rsidRDefault="00A85D38" w:rsidP="00E32D0C">
      <w:pPr>
        <w:pStyle w:val="n00"/>
        <w:numPr>
          <w:ilvl w:val="0"/>
          <w:numId w:val="26"/>
        </w:numPr>
      </w:pPr>
      <w:r>
        <w:t>služebnost cesty (</w:t>
      </w:r>
      <w:r w:rsidRPr="00B76156">
        <w:t xml:space="preserve">právo </w:t>
      </w:r>
      <w:r w:rsidR="005D5DBF" w:rsidRPr="00B76156">
        <w:t>např. chůze a jízdy</w:t>
      </w:r>
      <w:r w:rsidRPr="00B76156">
        <w:t xml:space="preserve"> přes cizí pozemek)</w:t>
      </w:r>
    </w:p>
    <w:p w14:paraId="36EC8356" w14:textId="43710B33" w:rsidR="000E79BD" w:rsidRDefault="000E79BD" w:rsidP="001367BE">
      <w:pPr>
        <w:pStyle w:val="n00"/>
      </w:pPr>
    </w:p>
    <w:p w14:paraId="67991805" w14:textId="77777777" w:rsidR="001367BE" w:rsidRDefault="001367BE" w:rsidP="001367BE">
      <w:pPr>
        <w:pStyle w:val="n00"/>
      </w:pPr>
      <w:r>
        <w:t>Smluvní strany se někdy označují jako:</w:t>
      </w:r>
    </w:p>
    <w:p w14:paraId="418CF7EA" w14:textId="3E3FD75C" w:rsidR="001367BE" w:rsidRPr="00B76156" w:rsidRDefault="001367BE" w:rsidP="001367BE">
      <w:pPr>
        <w:pStyle w:val="n00"/>
        <w:numPr>
          <w:ilvl w:val="0"/>
          <w:numId w:val="27"/>
        </w:numPr>
      </w:pPr>
      <w:r w:rsidRPr="00B76156">
        <w:lastRenderedPageBreak/>
        <w:t>osoba oprávněná – ta, která získává na základě smlouvy nějaké právo k věci (například vést si svou kanalizaci po pozemku jiné osoby</w:t>
      </w:r>
      <w:r w:rsidR="00534BD1" w:rsidRPr="00B76156">
        <w:t>)</w:t>
      </w:r>
      <w:r w:rsidRPr="00B76156">
        <w:t>. Osoba oprávněná zpravidla za toto právo musí zaplatit.</w:t>
      </w:r>
    </w:p>
    <w:p w14:paraId="10ECFF24" w14:textId="30831707" w:rsidR="001367BE" w:rsidRPr="00B76156" w:rsidRDefault="001367BE" w:rsidP="00500973">
      <w:pPr>
        <w:pStyle w:val="n00"/>
        <w:numPr>
          <w:ilvl w:val="0"/>
          <w:numId w:val="27"/>
        </w:numPr>
      </w:pPr>
      <w:r w:rsidRPr="00B76156">
        <w:t>osoba povinná – druhá strana smlouvy</w:t>
      </w:r>
      <w:r w:rsidR="005D5DBF" w:rsidRPr="00B76156">
        <w:t>,</w:t>
      </w:r>
      <w:r w:rsidR="00B76156" w:rsidRPr="00B76156">
        <w:t xml:space="preserve"> která je povinná strpět nějaké omezení ve využívání vlastní věci (a zpravidla obdrží za toto omezení nějakou platbu). </w:t>
      </w:r>
      <w:r w:rsidR="005D5DBF" w:rsidRPr="00B76156">
        <w:t xml:space="preserve"> </w:t>
      </w:r>
    </w:p>
    <w:p w14:paraId="23E6C4E6" w14:textId="52D7FF59" w:rsidR="001367BE" w:rsidRDefault="001367BE" w:rsidP="001367BE">
      <w:pPr>
        <w:pStyle w:val="n00"/>
      </w:pPr>
      <w:r>
        <w:t>Pro naš</w:t>
      </w:r>
      <w:r w:rsidR="00EA773A">
        <w:t>e potřeby je dále důležité ustanovení §1262:</w:t>
      </w:r>
    </w:p>
    <w:p w14:paraId="1321738D" w14:textId="77777777" w:rsidR="00EA773A" w:rsidRDefault="00EA773A" w:rsidP="00EA773A">
      <w:pPr>
        <w:pStyle w:val="n00"/>
        <w:shd w:val="clear" w:color="auto" w:fill="EEECE1" w:themeFill="background2"/>
      </w:pPr>
      <w:r>
        <w:t>§ 1262</w:t>
      </w:r>
    </w:p>
    <w:p w14:paraId="013366C5" w14:textId="77777777" w:rsidR="00EA773A" w:rsidRDefault="00EA773A" w:rsidP="00EA773A">
      <w:pPr>
        <w:pStyle w:val="n00"/>
        <w:shd w:val="clear" w:color="auto" w:fill="EEECE1" w:themeFill="background2"/>
      </w:pPr>
      <w:r>
        <w:t>(1) Zřizuje-li se právním jednáním služebnost k věci zapsané ve veřejném seznamu, vzniká zápisem do takového seznamu. Vzniká-li služebnost k věci zapsané do veřejného seznamu na základě jiné právní skutečnosti, zapíše se do veřejného seznamu i v takovém případě.</w:t>
      </w:r>
    </w:p>
    <w:p w14:paraId="124B18F8" w14:textId="3CEE7260" w:rsidR="001367BE" w:rsidRDefault="00EA773A" w:rsidP="00EA773A">
      <w:pPr>
        <w:pStyle w:val="n00"/>
        <w:shd w:val="clear" w:color="auto" w:fill="EEECE1" w:themeFill="background2"/>
      </w:pPr>
      <w:r>
        <w:t>(2) Zřizuje-li se služebnost k věci nezapsané ve veřejném seznamu, vzniká účinností smlouvy.</w:t>
      </w:r>
    </w:p>
    <w:p w14:paraId="6F11B65E" w14:textId="7DC17088" w:rsidR="00EA773A" w:rsidRDefault="00EA773A" w:rsidP="001367BE">
      <w:pPr>
        <w:pStyle w:val="n00"/>
      </w:pPr>
      <w:r>
        <w:t>Věcná břemena, která řešíme, se většinou vztahují k nemovitostem zapsaným v katastru nemovitostí (pozemkům) – tedy klíčové je, že vznik je spojen se zápisem v katastru nemovitostí.</w:t>
      </w:r>
    </w:p>
    <w:p w14:paraId="4F32CF7B" w14:textId="5E94CD1E" w:rsidR="008212D9" w:rsidRDefault="008212D9" w:rsidP="008212D9">
      <w:pPr>
        <w:pStyle w:val="Nadpis1"/>
      </w:pPr>
      <w:bookmarkStart w:id="2" w:name="_Toc164429791"/>
      <w:r>
        <w:t xml:space="preserve">Ocenění věcného </w:t>
      </w:r>
      <w:r w:rsidR="003C479A">
        <w:t>břemene – obec</w:t>
      </w:r>
      <w:r>
        <w:t xml:space="preserve"> jako osoba oprávněná</w:t>
      </w:r>
      <w:r w:rsidR="008B1D77">
        <w:t>, obec má výdaj</w:t>
      </w:r>
      <w:r>
        <w:t>)</w:t>
      </w:r>
      <w:bookmarkEnd w:id="2"/>
    </w:p>
    <w:p w14:paraId="27749FF8" w14:textId="177CD5B5" w:rsidR="008212D9" w:rsidRDefault="008212D9" w:rsidP="008212D9">
      <w:pPr>
        <w:pStyle w:val="Nadpis2"/>
      </w:pPr>
      <w:bookmarkStart w:id="3" w:name="_Toc164429792"/>
      <w:r>
        <w:t>Náklady vstupující do ocenění při úplatném pořízení</w:t>
      </w:r>
      <w:bookmarkEnd w:id="3"/>
    </w:p>
    <w:p w14:paraId="66C1D180" w14:textId="30A27D8F" w:rsidR="008212D9" w:rsidRDefault="00A431AD" w:rsidP="008212D9">
      <w:pPr>
        <w:pStyle w:val="n00"/>
      </w:pPr>
      <w:r>
        <w:t>Obec</w:t>
      </w:r>
      <w:r w:rsidR="00EA773A">
        <w:t xml:space="preserve"> vystupuje jako osoba z věcného břemene oprávněná (tedy ta, která za věcné břemeno platí).</w:t>
      </w:r>
    </w:p>
    <w:p w14:paraId="5D8D94F9" w14:textId="4E15970D" w:rsidR="00EA773A" w:rsidRDefault="00DA4D7F" w:rsidP="008212D9">
      <w:pPr>
        <w:pStyle w:val="n00"/>
      </w:pPr>
      <w:r>
        <w:t>Nejčastější situace je, že se za věcné břemeno (tedy jak za jeho zřízení, tak i trvání) platí jednorázová platba na začátku. V takovém případě vstupuje tato jednorázová platba do vstupní ceny tohoto věcného břemene.</w:t>
      </w:r>
    </w:p>
    <w:p w14:paraId="0AA36C34" w14:textId="12D94410" w:rsidR="00DA4D7F" w:rsidRDefault="00DA4D7F" w:rsidP="008212D9">
      <w:pPr>
        <w:pStyle w:val="n00"/>
      </w:pPr>
      <w:r>
        <w:t>Nejtypičtějšími vedlejšími náklady souvisejícími se vznikem věcného břemene (tedy také vstupující do ceny věcného břemene) m</w:t>
      </w:r>
      <w:r w:rsidR="00534BD1">
        <w:t>ohou</w:t>
      </w:r>
      <w:r>
        <w:t xml:space="preserve"> být:</w:t>
      </w:r>
    </w:p>
    <w:p w14:paraId="2044C601" w14:textId="72DE2441" w:rsidR="00DA4D7F" w:rsidRDefault="00DA4D7F" w:rsidP="00DA4D7F">
      <w:pPr>
        <w:pStyle w:val="n00"/>
        <w:numPr>
          <w:ilvl w:val="0"/>
          <w:numId w:val="27"/>
        </w:numPr>
      </w:pPr>
      <w:r>
        <w:t>platba za geometrické zaměření jako podklad pro zápis věcného břemene</w:t>
      </w:r>
    </w:p>
    <w:p w14:paraId="396DB32C" w14:textId="277F683F" w:rsidR="00DA4D7F" w:rsidRDefault="00DA4D7F" w:rsidP="00DA4D7F">
      <w:pPr>
        <w:pStyle w:val="n00"/>
        <w:numPr>
          <w:ilvl w:val="0"/>
          <w:numId w:val="27"/>
        </w:numPr>
      </w:pPr>
      <w:r>
        <w:t>poplatek na katastr nemovitostí</w:t>
      </w:r>
    </w:p>
    <w:p w14:paraId="66E116DC" w14:textId="7BCD9C6D" w:rsidR="00DA4D7F" w:rsidRDefault="00DA4D7F" w:rsidP="00DA4D7F">
      <w:pPr>
        <w:pStyle w:val="n00"/>
        <w:numPr>
          <w:ilvl w:val="0"/>
          <w:numId w:val="27"/>
        </w:numPr>
      </w:pPr>
      <w:r>
        <w:t>případně odměna právníkovi za přípravu smlouvy…</w:t>
      </w:r>
    </w:p>
    <w:p w14:paraId="580FC740" w14:textId="77777777" w:rsidR="00DA4D7F" w:rsidRDefault="00DA4D7F" w:rsidP="00DA4D7F">
      <w:pPr>
        <w:pStyle w:val="n00"/>
      </w:pPr>
    </w:p>
    <w:p w14:paraId="0B70C2D7" w14:textId="2233D237" w:rsidR="00DA4D7F" w:rsidRPr="005D5DBF" w:rsidRDefault="00DA4D7F" w:rsidP="00DA4D7F">
      <w:pPr>
        <w:pStyle w:val="n00"/>
        <w:rPr>
          <w:b/>
          <w:bCs/>
          <w:i/>
          <w:iCs/>
        </w:rPr>
      </w:pPr>
      <w:r w:rsidRPr="005D5DBF">
        <w:rPr>
          <w:b/>
          <w:bCs/>
          <w:i/>
          <w:iCs/>
        </w:rPr>
        <w:t>Příklad:</w:t>
      </w:r>
    </w:p>
    <w:p w14:paraId="585C479F" w14:textId="4E6DD90B" w:rsidR="00DA4D7F" w:rsidRPr="00AA346C" w:rsidRDefault="00DA4D7F" w:rsidP="00DA4D7F">
      <w:pPr>
        <w:pStyle w:val="n00"/>
        <w:rPr>
          <w:i/>
          <w:iCs/>
        </w:rPr>
      </w:pPr>
      <w:r>
        <w:rPr>
          <w:i/>
          <w:iCs/>
        </w:rPr>
        <w:t xml:space="preserve">Obec potřebuje zřídit věcné břemeno </w:t>
      </w:r>
      <w:r w:rsidRPr="00AA346C">
        <w:rPr>
          <w:i/>
          <w:iCs/>
        </w:rPr>
        <w:t xml:space="preserve">spočívající v právu umístění </w:t>
      </w:r>
      <w:r w:rsidR="00C93D26" w:rsidRPr="00AA346C">
        <w:rPr>
          <w:i/>
          <w:iCs/>
        </w:rPr>
        <w:t xml:space="preserve">svého </w:t>
      </w:r>
      <w:r w:rsidRPr="00AA346C">
        <w:rPr>
          <w:i/>
          <w:iCs/>
        </w:rPr>
        <w:t>kanalizačního řadu</w:t>
      </w:r>
      <w:r w:rsidR="00227980" w:rsidRPr="00AA346C">
        <w:rPr>
          <w:i/>
          <w:iCs/>
        </w:rPr>
        <w:t xml:space="preserve"> (existujícího již řadu let)</w:t>
      </w:r>
      <w:r w:rsidRPr="00AA346C">
        <w:rPr>
          <w:i/>
          <w:iCs/>
        </w:rPr>
        <w:t xml:space="preserve"> na cizím pozemku. Za tímto účelem bylo uhrazeno následující:</w:t>
      </w:r>
    </w:p>
    <w:p w14:paraId="5C7E4DD0" w14:textId="50BD298C" w:rsidR="00DA4D7F" w:rsidRPr="00AA346C" w:rsidRDefault="00DA4D7F" w:rsidP="00DA4D7F">
      <w:pPr>
        <w:pStyle w:val="n00"/>
        <w:numPr>
          <w:ilvl w:val="0"/>
          <w:numId w:val="27"/>
        </w:numPr>
        <w:rPr>
          <w:i/>
          <w:iCs/>
        </w:rPr>
      </w:pPr>
      <w:r w:rsidRPr="00AA346C">
        <w:rPr>
          <w:i/>
          <w:iCs/>
        </w:rPr>
        <w:t xml:space="preserve">4 000 </w:t>
      </w:r>
      <w:r w:rsidR="00227980" w:rsidRPr="00AA346C">
        <w:rPr>
          <w:i/>
          <w:iCs/>
        </w:rPr>
        <w:t>K</w:t>
      </w:r>
      <w:r w:rsidRPr="00AA346C">
        <w:rPr>
          <w:i/>
          <w:iCs/>
        </w:rPr>
        <w:t>č za geometrické zaměření</w:t>
      </w:r>
    </w:p>
    <w:p w14:paraId="2BEF28D5" w14:textId="31A04D5E" w:rsidR="00DA4D7F" w:rsidRPr="00AA346C" w:rsidRDefault="00227980" w:rsidP="00DA4D7F">
      <w:pPr>
        <w:pStyle w:val="n00"/>
        <w:numPr>
          <w:ilvl w:val="0"/>
          <w:numId w:val="27"/>
        </w:numPr>
        <w:rPr>
          <w:i/>
          <w:iCs/>
        </w:rPr>
      </w:pPr>
      <w:r w:rsidRPr="00AA346C">
        <w:rPr>
          <w:i/>
          <w:iCs/>
        </w:rPr>
        <w:t>2 000 Kč poplatek za vklad do KN</w:t>
      </w:r>
    </w:p>
    <w:p w14:paraId="34259ADD" w14:textId="4CD3F9E0" w:rsidR="00227980" w:rsidRPr="00AA346C" w:rsidRDefault="00227980" w:rsidP="00DA4D7F">
      <w:pPr>
        <w:pStyle w:val="n00"/>
        <w:numPr>
          <w:ilvl w:val="0"/>
          <w:numId w:val="27"/>
        </w:numPr>
        <w:rPr>
          <w:i/>
          <w:iCs/>
        </w:rPr>
      </w:pPr>
      <w:r w:rsidRPr="00AA346C">
        <w:rPr>
          <w:i/>
          <w:iCs/>
        </w:rPr>
        <w:t>15 000 Kč úhrada vlastníkovi podle smlouvy o zřízení věcného břemene</w:t>
      </w:r>
    </w:p>
    <w:p w14:paraId="7562834F" w14:textId="58D6CB94" w:rsidR="00227980" w:rsidRDefault="00227980" w:rsidP="00227980">
      <w:pPr>
        <w:pStyle w:val="n00"/>
        <w:rPr>
          <w:i/>
          <w:iCs/>
        </w:rPr>
      </w:pPr>
      <w:r w:rsidRPr="00AA346C">
        <w:rPr>
          <w:i/>
          <w:iCs/>
        </w:rPr>
        <w:lastRenderedPageBreak/>
        <w:t>Výsledná vstupní hodnota</w:t>
      </w:r>
      <w:r w:rsidR="00D449F8" w:rsidRPr="00AA346C">
        <w:rPr>
          <w:i/>
          <w:iCs/>
        </w:rPr>
        <w:t xml:space="preserve"> (pořizovací cena)</w:t>
      </w:r>
      <w:r w:rsidRPr="00AA346C">
        <w:rPr>
          <w:i/>
          <w:iCs/>
        </w:rPr>
        <w:t xml:space="preserve"> věcného břemene je v tomto případě 21 000 Kč.</w:t>
      </w:r>
    </w:p>
    <w:p w14:paraId="0F56ABBF" w14:textId="77777777" w:rsidR="00227980" w:rsidRDefault="00227980" w:rsidP="00227980">
      <w:pPr>
        <w:pStyle w:val="n00"/>
      </w:pPr>
    </w:p>
    <w:p w14:paraId="385D14CF" w14:textId="52267060" w:rsidR="00227980" w:rsidRPr="00AA346C" w:rsidRDefault="00227980" w:rsidP="00227980">
      <w:pPr>
        <w:pStyle w:val="n00"/>
      </w:pPr>
      <w:r w:rsidRPr="00AA346C">
        <w:t>Mnohem méně typi</w:t>
      </w:r>
      <w:r w:rsidR="00C93D26" w:rsidRPr="00AA346C">
        <w:t>cká</w:t>
      </w:r>
      <w:r w:rsidRPr="00AA346C">
        <w:t xml:space="preserve"> situace je průběžná platba prováděn</w:t>
      </w:r>
      <w:r w:rsidR="00D449F8" w:rsidRPr="00AA346C">
        <w:t>á</w:t>
      </w:r>
      <w:r w:rsidRPr="00AA346C">
        <w:t xml:space="preserve"> oprávněnou osobou. V takovém případě dle našeho názoru nevzniká dlouhodobý majetek – jedná se o obdobu nájmu. Vedlejší náklady související se vznikem takového věcného břemene bychom spíše hodnotili jako</w:t>
      </w:r>
      <w:r w:rsidR="00512DAC" w:rsidRPr="00AA346C">
        <w:t xml:space="preserve"> </w:t>
      </w:r>
      <w:r w:rsidRPr="00AA346C">
        <w:t>náklad (maximálně by se dalo uvažovat o časovém rozlišení – nebude se ale jednat o významné částky).</w:t>
      </w:r>
    </w:p>
    <w:p w14:paraId="4007E9CF" w14:textId="77777777" w:rsidR="00227980" w:rsidRPr="00AA346C" w:rsidRDefault="00227980" w:rsidP="00227980">
      <w:pPr>
        <w:pStyle w:val="n00"/>
        <w:rPr>
          <w:b/>
          <w:bCs/>
          <w:i/>
          <w:iCs/>
        </w:rPr>
      </w:pPr>
      <w:r w:rsidRPr="00AA346C">
        <w:rPr>
          <w:b/>
          <w:bCs/>
          <w:i/>
          <w:iCs/>
        </w:rPr>
        <w:t>Příklad:</w:t>
      </w:r>
    </w:p>
    <w:p w14:paraId="0AA1914E" w14:textId="47286678" w:rsidR="00227980" w:rsidRDefault="00227980" w:rsidP="00227980">
      <w:pPr>
        <w:pStyle w:val="n00"/>
        <w:rPr>
          <w:i/>
          <w:iCs/>
        </w:rPr>
      </w:pPr>
      <w:r w:rsidRPr="00AA346C">
        <w:rPr>
          <w:i/>
          <w:iCs/>
        </w:rPr>
        <w:t xml:space="preserve">Obec potřebuje zřídit věcné břemeno spočívající v právu umístění </w:t>
      </w:r>
      <w:r w:rsidR="00C93D26" w:rsidRPr="00AA346C">
        <w:rPr>
          <w:i/>
          <w:iCs/>
        </w:rPr>
        <w:t xml:space="preserve">svého </w:t>
      </w:r>
      <w:r w:rsidRPr="00AA346C">
        <w:rPr>
          <w:i/>
          <w:iCs/>
        </w:rPr>
        <w:t>kanalizačního řadu (existujícího již řadu let) na cizím pozemku. Za tímto účelem bylo uhrazeno následující:</w:t>
      </w:r>
    </w:p>
    <w:p w14:paraId="73500E69" w14:textId="77777777" w:rsidR="00227980" w:rsidRDefault="00227980" w:rsidP="00227980">
      <w:pPr>
        <w:pStyle w:val="n00"/>
        <w:numPr>
          <w:ilvl w:val="0"/>
          <w:numId w:val="27"/>
        </w:numPr>
        <w:rPr>
          <w:i/>
          <w:iCs/>
        </w:rPr>
      </w:pPr>
      <w:r>
        <w:rPr>
          <w:i/>
          <w:iCs/>
        </w:rPr>
        <w:t>4 000 Kč za geometrické zaměření</w:t>
      </w:r>
    </w:p>
    <w:p w14:paraId="6145D15F" w14:textId="77777777" w:rsidR="00227980" w:rsidRDefault="00227980" w:rsidP="00227980">
      <w:pPr>
        <w:pStyle w:val="n00"/>
        <w:numPr>
          <w:ilvl w:val="0"/>
          <w:numId w:val="27"/>
        </w:numPr>
        <w:rPr>
          <w:i/>
          <w:iCs/>
        </w:rPr>
      </w:pPr>
      <w:r>
        <w:rPr>
          <w:i/>
          <w:iCs/>
        </w:rPr>
        <w:t>2 000 Kč poplatek za vklad do KN</w:t>
      </w:r>
    </w:p>
    <w:p w14:paraId="4E7E13D6" w14:textId="58C3C608" w:rsidR="00227980" w:rsidRDefault="00227980" w:rsidP="00227980">
      <w:pPr>
        <w:pStyle w:val="n00"/>
        <w:numPr>
          <w:ilvl w:val="0"/>
          <w:numId w:val="27"/>
        </w:numPr>
        <w:rPr>
          <w:i/>
          <w:iCs/>
        </w:rPr>
      </w:pPr>
      <w:r>
        <w:rPr>
          <w:i/>
          <w:iCs/>
        </w:rPr>
        <w:t xml:space="preserve">S vlastníkem bylo dále sjednáno, že bude hrazena částka 500 Kč každý rok (po dobu umístění předmětné kanalizace na pozemku) </w:t>
      </w:r>
    </w:p>
    <w:p w14:paraId="55CBC8EA" w14:textId="5FA0AB8F" w:rsidR="00227980" w:rsidRDefault="00227980" w:rsidP="00227980">
      <w:pPr>
        <w:pStyle w:val="n00"/>
        <w:rPr>
          <w:i/>
          <w:iCs/>
        </w:rPr>
      </w:pPr>
      <w:r>
        <w:rPr>
          <w:i/>
          <w:iCs/>
        </w:rPr>
        <w:t>V tomto případě bychom doporučovali, aby odměna za geometrické zaměření byla zachycena jako služba na účtu 518, poplatek za vklad do katastru na účet 538 a každoroční platby</w:t>
      </w:r>
      <w:r w:rsidR="00534BD1">
        <w:rPr>
          <w:i/>
          <w:iCs/>
        </w:rPr>
        <w:t xml:space="preserve"> za VB</w:t>
      </w:r>
      <w:r>
        <w:rPr>
          <w:i/>
          <w:iCs/>
        </w:rPr>
        <w:t xml:space="preserve"> by pak byly službou na účtu 518.</w:t>
      </w:r>
    </w:p>
    <w:p w14:paraId="6F15B1DB" w14:textId="4AE08707" w:rsidR="008212D9" w:rsidRPr="008212D9" w:rsidRDefault="008212D9" w:rsidP="008212D9">
      <w:pPr>
        <w:pStyle w:val="Nadpis2"/>
      </w:pPr>
      <w:bookmarkStart w:id="4" w:name="_Toc164429793"/>
      <w:r>
        <w:t>Bezúplatné věcné břemeno a ocenění</w:t>
      </w:r>
      <w:bookmarkEnd w:id="4"/>
    </w:p>
    <w:p w14:paraId="22AE0826" w14:textId="3B944A0E" w:rsidR="008212D9" w:rsidRDefault="00227980" w:rsidP="008212D9">
      <w:pPr>
        <w:pStyle w:val="n00"/>
      </w:pPr>
      <w:r>
        <w:t>Problémovější situace nastávají v případě, kdy je věcné břemeno zřízeno bezúplatně.</w:t>
      </w:r>
      <w:r w:rsidR="00E3149E">
        <w:t xml:space="preserve"> Může se jednat o následující situace:</w:t>
      </w:r>
    </w:p>
    <w:p w14:paraId="1F721B95" w14:textId="04E250E2" w:rsidR="00E3149E" w:rsidRDefault="00E3149E" w:rsidP="00E3149E">
      <w:pPr>
        <w:pStyle w:val="n00"/>
        <w:numPr>
          <w:ilvl w:val="0"/>
          <w:numId w:val="27"/>
        </w:numPr>
      </w:pPr>
      <w:r>
        <w:t>vlastník pozemku žádnou odměnu nechce</w:t>
      </w:r>
    </w:p>
    <w:p w14:paraId="1C3346A6" w14:textId="77777777" w:rsidR="00C93D26" w:rsidRDefault="00E3149E" w:rsidP="00E3149E">
      <w:pPr>
        <w:pStyle w:val="n00"/>
        <w:numPr>
          <w:ilvl w:val="0"/>
          <w:numId w:val="27"/>
        </w:numPr>
      </w:pPr>
      <w:r>
        <w:t xml:space="preserve">situace, kdy </w:t>
      </w:r>
      <w:r w:rsidR="00C93D26">
        <w:t>je zřízení věcného břemene spojeno s jinou komplexnější transakcí a cena věcného břemene v rámci transakce není sjednána.</w:t>
      </w:r>
    </w:p>
    <w:p w14:paraId="4592FBD1" w14:textId="0C656DCF" w:rsidR="00C93D26" w:rsidRPr="00AA346C" w:rsidRDefault="00C93D26" w:rsidP="00C93D26">
      <w:pPr>
        <w:pStyle w:val="n00"/>
        <w:ind w:left="720"/>
        <w:rPr>
          <w:b/>
          <w:bCs/>
          <w:i/>
          <w:iCs/>
        </w:rPr>
      </w:pPr>
      <w:r w:rsidRPr="00AA346C">
        <w:rPr>
          <w:b/>
          <w:bCs/>
          <w:i/>
          <w:iCs/>
        </w:rPr>
        <w:t>Příklad:</w:t>
      </w:r>
    </w:p>
    <w:p w14:paraId="69EC8F11" w14:textId="1804AB0D" w:rsidR="00C93D26" w:rsidRPr="00C93D26" w:rsidRDefault="00C93D26" w:rsidP="00C93D26">
      <w:pPr>
        <w:pStyle w:val="n00"/>
        <w:ind w:left="720"/>
        <w:rPr>
          <w:i/>
          <w:iCs/>
        </w:rPr>
      </w:pPr>
      <w:r w:rsidRPr="00AA346C">
        <w:rPr>
          <w:i/>
          <w:iCs/>
        </w:rPr>
        <w:t xml:space="preserve">Obec prodává pozemek. Přes tento pozemek vede kanalizační řad ve vlastnictví obce, a proto je zároveň v kupní smlouvě na prodej pozemku zřízeno věcné břemeno spočívající v právu mít kanalizační řad na cizím pozemku a právu v nutném rozsahu užívat pozemek pro případné opravy či údržbu tohoto řadu. Cena za zřízení věcného břemene není ve smlouvě stanovena (můžeme spekulovat o tom, že se promítla do nižší prodejní hodnoty pozemku, </w:t>
      </w:r>
      <w:r w:rsidR="00B34E9E" w:rsidRPr="00AA346C">
        <w:rPr>
          <w:i/>
          <w:iCs/>
        </w:rPr>
        <w:t>ve smlouvě to ale vyjádřeno není</w:t>
      </w:r>
      <w:r w:rsidRPr="00AA346C">
        <w:rPr>
          <w:i/>
          <w:iCs/>
        </w:rPr>
        <w:t>).</w:t>
      </w:r>
      <w:r>
        <w:rPr>
          <w:i/>
          <w:iCs/>
        </w:rPr>
        <w:t xml:space="preserve">  </w:t>
      </w:r>
    </w:p>
    <w:p w14:paraId="4F01FF4F" w14:textId="1490B072" w:rsidR="00E3149E" w:rsidRDefault="005D5DBF" w:rsidP="00061FEF">
      <w:pPr>
        <w:pStyle w:val="n00"/>
        <w:ind w:left="720"/>
      </w:pPr>
      <w:r>
        <w:rPr>
          <w:color w:val="FF0000"/>
        </w:rPr>
        <w:t xml:space="preserve"> </w:t>
      </w:r>
    </w:p>
    <w:p w14:paraId="0042EC01" w14:textId="6B8EA1B4" w:rsidR="00E3149E" w:rsidRDefault="00E3149E" w:rsidP="00E3149E">
      <w:pPr>
        <w:pStyle w:val="n00"/>
      </w:pPr>
      <w:r>
        <w:t xml:space="preserve">V těchto případech se o věcném břemenu na straně osoby oprávněné </w:t>
      </w:r>
      <w:r w:rsidR="00534BD1">
        <w:t xml:space="preserve">v praxi často </w:t>
      </w:r>
      <w:r>
        <w:t>neúčtuje. Nicméně správně by mělo být i v těchto případech věcné břemeno oceněno – přitom podle účetních předpisů by se měla aplikovat reprodukční pořizovací cena.</w:t>
      </w:r>
    </w:p>
    <w:p w14:paraId="3136EDB1" w14:textId="5EFE55CE" w:rsidR="00645339" w:rsidRDefault="00645339" w:rsidP="00E3149E">
      <w:pPr>
        <w:pStyle w:val="n00"/>
      </w:pPr>
      <w:r>
        <w:t>V praxi by postup měl být následující:</w:t>
      </w:r>
    </w:p>
    <w:p w14:paraId="3D17F007" w14:textId="4A9837C9" w:rsidR="00645339" w:rsidRDefault="00645339" w:rsidP="00645339">
      <w:pPr>
        <w:pStyle w:val="n00"/>
        <w:numPr>
          <w:ilvl w:val="0"/>
          <w:numId w:val="28"/>
        </w:numPr>
      </w:pPr>
      <w:r>
        <w:lastRenderedPageBreak/>
        <w:t>prefer</w:t>
      </w:r>
      <w:r w:rsidR="00534BD1">
        <w:t xml:space="preserve">ovaná varianta – </w:t>
      </w:r>
      <w:r>
        <w:t>ocenění</w:t>
      </w:r>
      <w:r w:rsidR="00534BD1">
        <w:t xml:space="preserve"> ve výši</w:t>
      </w:r>
      <w:r>
        <w:t>, kolik se běžně platí za obdobné věcné břemeno</w:t>
      </w:r>
    </w:p>
    <w:p w14:paraId="2E27DE01" w14:textId="341A67F9" w:rsidR="00645339" w:rsidRPr="005D5DBF" w:rsidRDefault="00645339" w:rsidP="00645339">
      <w:pPr>
        <w:pStyle w:val="n00"/>
        <w:ind w:left="360"/>
        <w:rPr>
          <w:b/>
          <w:bCs/>
          <w:i/>
          <w:iCs/>
        </w:rPr>
      </w:pPr>
      <w:r w:rsidRPr="005D5DBF">
        <w:rPr>
          <w:b/>
          <w:bCs/>
          <w:i/>
          <w:iCs/>
        </w:rPr>
        <w:t>Příklad:</w:t>
      </w:r>
    </w:p>
    <w:p w14:paraId="2B95F5D7" w14:textId="27B1FFBF" w:rsidR="00645339" w:rsidRDefault="00645339" w:rsidP="00645339">
      <w:pPr>
        <w:pStyle w:val="n00"/>
        <w:ind w:left="360"/>
        <w:rPr>
          <w:i/>
          <w:iCs/>
        </w:rPr>
      </w:pPr>
      <w:r>
        <w:rPr>
          <w:i/>
          <w:iCs/>
        </w:rPr>
        <w:t xml:space="preserve">Z dostupných </w:t>
      </w:r>
      <w:r w:rsidR="000B2D5F">
        <w:rPr>
          <w:i/>
          <w:iCs/>
        </w:rPr>
        <w:t>informací vím, že se platí x Kč za běžný metr vedení kanalizace. V našem případě se jedná o vedení kanalizace 30</w:t>
      </w:r>
      <w:r w:rsidR="00C93D26">
        <w:rPr>
          <w:i/>
          <w:iCs/>
        </w:rPr>
        <w:t>0</w:t>
      </w:r>
      <w:r w:rsidR="000B2D5F">
        <w:rPr>
          <w:i/>
          <w:iCs/>
        </w:rPr>
        <w:t xml:space="preserve"> metrů po cizím pozemku – tedy výsledkem je 30</w:t>
      </w:r>
      <w:r w:rsidR="00C93D26">
        <w:rPr>
          <w:i/>
          <w:iCs/>
        </w:rPr>
        <w:t>0</w:t>
      </w:r>
      <w:r w:rsidR="000B2D5F">
        <w:rPr>
          <w:i/>
          <w:iCs/>
        </w:rPr>
        <w:t>krát jednotková cena x.</w:t>
      </w:r>
    </w:p>
    <w:p w14:paraId="2A40B348" w14:textId="21436DC4" w:rsidR="000B2D5F" w:rsidRPr="00AA346C" w:rsidRDefault="000B2D5F" w:rsidP="00A431AD">
      <w:pPr>
        <w:pStyle w:val="n00"/>
        <w:ind w:left="360"/>
      </w:pPr>
      <w:r>
        <w:t>Otázkou je, jak zjistit, kolik se běžně platí</w:t>
      </w:r>
      <w:r w:rsidR="00534BD1">
        <w:t>. J</w:t>
      </w:r>
      <w:r>
        <w:t xml:space="preserve">e možné, že Vaše obec má ceník pro případy, že se zřizuje VB k pozemkům obce – </w:t>
      </w:r>
      <w:r w:rsidRPr="00AA346C">
        <w:t xml:space="preserve">potom </w:t>
      </w:r>
      <w:r w:rsidR="008E2E0C" w:rsidRPr="00AA346C">
        <w:t>doporučujeme po</w:t>
      </w:r>
      <w:r w:rsidR="00DF2657" w:rsidRPr="00AA346C">
        <w:t>u</w:t>
      </w:r>
      <w:r w:rsidR="008E2E0C" w:rsidRPr="00AA346C">
        <w:t>žít tyto ceny</w:t>
      </w:r>
      <w:r w:rsidRPr="00AA346C">
        <w:t xml:space="preserve">. Pokud takový ceník nemáte, </w:t>
      </w:r>
      <w:r w:rsidR="008E2E0C" w:rsidRPr="00AA346C">
        <w:t xml:space="preserve">navrhujeme pro ocenění využít zveřejněné </w:t>
      </w:r>
      <w:r w:rsidRPr="00AA346C">
        <w:t xml:space="preserve">ceníky </w:t>
      </w:r>
      <w:r w:rsidR="008E2E0C" w:rsidRPr="00AA346C">
        <w:t>jiných</w:t>
      </w:r>
      <w:r w:rsidRPr="00AA346C">
        <w:t xml:space="preserve"> obcí. Nechc</w:t>
      </w:r>
      <w:r w:rsidR="008E2E0C" w:rsidRPr="00AA346C">
        <w:t>eme</w:t>
      </w:r>
      <w:r w:rsidRPr="00AA346C">
        <w:t xml:space="preserve"> dělat reklamu žádnému ceníku – dejte si do </w:t>
      </w:r>
      <w:proofErr w:type="spellStart"/>
      <w:r w:rsidRPr="00AA346C">
        <w:t>google</w:t>
      </w:r>
      <w:proofErr w:type="spellEnd"/>
      <w:r w:rsidRPr="00AA346C">
        <w:t xml:space="preserve"> vyhledavače</w:t>
      </w:r>
      <w:r w:rsidR="00A431AD">
        <w:t xml:space="preserve"> </w:t>
      </w:r>
      <w:r w:rsidRPr="00AA346C">
        <w:t>„ceník věcná břemena“</w:t>
      </w:r>
      <w:r w:rsidR="00A431AD">
        <w:t xml:space="preserve"> </w:t>
      </w:r>
      <w:r w:rsidRPr="00AA346C">
        <w:t>a uvidíte</w:t>
      </w:r>
      <w:r w:rsidR="00694207" w:rsidRPr="00AA346C">
        <w:t xml:space="preserve">, že těch inspirací najdete dost </w:t>
      </w:r>
      <w:r w:rsidR="008E2E0C" w:rsidRPr="00AA346C">
        <w:t>a můžete si vybrat</w:t>
      </w:r>
      <w:r w:rsidR="00534BD1" w:rsidRPr="00AA346C">
        <w:t>. Hodnoty se l</w:t>
      </w:r>
      <w:r w:rsidR="00061FEF" w:rsidRPr="00AA346C">
        <w:t>i</w:t>
      </w:r>
      <w:r w:rsidR="00534BD1" w:rsidRPr="00AA346C">
        <w:t xml:space="preserve">ší, </w:t>
      </w:r>
      <w:r w:rsidR="008E2E0C" w:rsidRPr="00AA346C">
        <w:t xml:space="preserve">variantou by mohl být například </w:t>
      </w:r>
      <w:r w:rsidR="00534BD1" w:rsidRPr="00AA346C">
        <w:t>„průměr“ z výběru 3</w:t>
      </w:r>
      <w:r w:rsidR="00A431AD">
        <w:t> </w:t>
      </w:r>
      <w:r w:rsidR="00534BD1" w:rsidRPr="00AA346C">
        <w:t>velikostí obdobných obcí …</w:t>
      </w:r>
    </w:p>
    <w:p w14:paraId="42D05F15" w14:textId="77777777" w:rsidR="000B2D5F" w:rsidRPr="00AA346C" w:rsidRDefault="000B2D5F" w:rsidP="00645339">
      <w:pPr>
        <w:pStyle w:val="n00"/>
        <w:ind w:left="360"/>
      </w:pPr>
    </w:p>
    <w:p w14:paraId="2B3CAAEB" w14:textId="063C1E89" w:rsidR="00645339" w:rsidRPr="00AA346C" w:rsidRDefault="00645339" w:rsidP="00645339">
      <w:pPr>
        <w:pStyle w:val="n00"/>
        <w:numPr>
          <w:ilvl w:val="0"/>
          <w:numId w:val="28"/>
        </w:numPr>
      </w:pPr>
      <w:r w:rsidRPr="00AA346C">
        <w:t xml:space="preserve">pokud </w:t>
      </w:r>
      <w:r w:rsidR="008E2E0C" w:rsidRPr="00AA346C">
        <w:t xml:space="preserve">z nějakého důvodu nelze postupovat podle písmene a), </w:t>
      </w:r>
      <w:r w:rsidRPr="00AA346C">
        <w:t>mělo by nastoupit ocenění podle oceňovací vyhlášky</w:t>
      </w:r>
      <w:r w:rsidR="00534BD1" w:rsidRPr="00AA346C">
        <w:t xml:space="preserve">. </w:t>
      </w:r>
      <w:r w:rsidR="008E2E0C" w:rsidRPr="00AA346C">
        <w:t xml:space="preserve">Upozorňujeme, že stanovit cenu podle oceňovací vyhlášky je hodně složité a spíše se domníváme, že je to něco, co jde nad rámec možností pracovníků obce. Pokud byste měli o tuto problematiku zájem, tak určité informace najdete třeba na následujících odkazech: </w:t>
      </w:r>
    </w:p>
    <w:p w14:paraId="64B33466" w14:textId="4D4E9C8F" w:rsidR="00645339" w:rsidRPr="00AA346C" w:rsidRDefault="00645339" w:rsidP="00645339">
      <w:pPr>
        <w:pStyle w:val="n00"/>
        <w:ind w:left="720"/>
        <w:rPr>
          <w:i/>
          <w:iCs/>
        </w:rPr>
      </w:pPr>
      <w:r w:rsidRPr="00AA346C">
        <w:rPr>
          <w:i/>
          <w:iCs/>
        </w:rPr>
        <w:t>https://www.tzb-info.cz/facility-management/22896-ocenovani-vecnych-bremen-od-roku-2021</w:t>
      </w:r>
    </w:p>
    <w:p w14:paraId="473802DA" w14:textId="11BD27C6" w:rsidR="00645339" w:rsidRPr="00AA346C" w:rsidRDefault="00645339" w:rsidP="00645339">
      <w:pPr>
        <w:pStyle w:val="n00"/>
        <w:ind w:left="720"/>
        <w:rPr>
          <w:i/>
          <w:iCs/>
        </w:rPr>
      </w:pPr>
      <w:r w:rsidRPr="00AA346C">
        <w:rPr>
          <w:i/>
          <w:iCs/>
        </w:rPr>
        <w:t>https://www.itez.cz/l/pro-obce-cena-vecneho-bremene-elektriny-od-1-ledna-2021/</w:t>
      </w:r>
    </w:p>
    <w:p w14:paraId="0F275558" w14:textId="1AFBE1AC" w:rsidR="008E2E0C" w:rsidRPr="00AA346C" w:rsidRDefault="00F96F18" w:rsidP="00645339">
      <w:pPr>
        <w:pStyle w:val="n00"/>
        <w:ind w:left="720"/>
        <w:rPr>
          <w:sz w:val="22"/>
          <w:szCs w:val="22"/>
        </w:rPr>
      </w:pPr>
      <w:r w:rsidRPr="00AA346C">
        <w:rPr>
          <w:sz w:val="22"/>
          <w:szCs w:val="22"/>
        </w:rPr>
        <w:t>V druhém odkazu</w:t>
      </w:r>
      <w:r w:rsidR="008E2E0C" w:rsidRPr="00AA346C">
        <w:rPr>
          <w:sz w:val="22"/>
          <w:szCs w:val="22"/>
        </w:rPr>
        <w:t xml:space="preserve"> je například uvedena konkrétnější ukázka výpočtu ocenění u služebnosti elektrického vedení na pozemku.</w:t>
      </w:r>
    </w:p>
    <w:p w14:paraId="5345FEFC" w14:textId="3BD31531" w:rsidR="008E2E0C" w:rsidRPr="008E2E0C" w:rsidRDefault="008E2E0C" w:rsidP="00645339">
      <w:pPr>
        <w:pStyle w:val="n00"/>
        <w:ind w:left="720"/>
        <w:rPr>
          <w:szCs w:val="26"/>
        </w:rPr>
      </w:pPr>
      <w:r w:rsidRPr="00AA346C">
        <w:rPr>
          <w:szCs w:val="26"/>
        </w:rPr>
        <w:t xml:space="preserve">Až poslední variantou je ocenění věcného břemene na úrovni 10 tis. Kč (to by podle oceňovací vyhlášky mělo být aplikováno </w:t>
      </w:r>
      <w:r w:rsidR="0096762D" w:rsidRPr="00AA346C">
        <w:rPr>
          <w:szCs w:val="26"/>
        </w:rPr>
        <w:t>jen v případech, kdy nelze stanovit hodnotu věcného břemene, protože nelze ocenit užitek oprávněného z věcného břemene – viz §</w:t>
      </w:r>
      <w:r w:rsidR="00F96F18" w:rsidRPr="00AA346C">
        <w:rPr>
          <w:szCs w:val="26"/>
        </w:rPr>
        <w:t xml:space="preserve"> </w:t>
      </w:r>
      <w:r w:rsidR="0096762D" w:rsidRPr="00AA346C">
        <w:rPr>
          <w:szCs w:val="26"/>
        </w:rPr>
        <w:t>39a odst. 4 vyhlášky č. 441/2013 Sb.).</w:t>
      </w:r>
      <w:r w:rsidR="0096762D">
        <w:rPr>
          <w:szCs w:val="26"/>
        </w:rPr>
        <w:t xml:space="preserve"> </w:t>
      </w:r>
    </w:p>
    <w:p w14:paraId="7C69D0E2" w14:textId="77777777" w:rsidR="00534BD1" w:rsidRPr="00534BD1" w:rsidRDefault="00534BD1" w:rsidP="00A431AD">
      <w:pPr>
        <w:pStyle w:val="n00"/>
      </w:pPr>
    </w:p>
    <w:p w14:paraId="1A63DBBB" w14:textId="3401F605" w:rsidR="00E3149E" w:rsidRDefault="00694207" w:rsidP="00E3149E">
      <w:pPr>
        <w:pStyle w:val="n00"/>
      </w:pPr>
      <w:r>
        <w:t>Připomínám</w:t>
      </w:r>
      <w:r w:rsidR="00F96F18">
        <w:t>e</w:t>
      </w:r>
      <w:r>
        <w:t xml:space="preserve">, že pokud by oprávněný hradil náklady související </w:t>
      </w:r>
      <w:r w:rsidR="0016594F">
        <w:t>se zřízením věcného břemene, měly by jít dle mého názoru také do ocenění.</w:t>
      </w:r>
    </w:p>
    <w:p w14:paraId="4FED2619" w14:textId="3C0B912A" w:rsidR="00694207" w:rsidRPr="005D5DBF" w:rsidRDefault="00694207" w:rsidP="00E3149E">
      <w:pPr>
        <w:pStyle w:val="n00"/>
        <w:rPr>
          <w:b/>
          <w:bCs/>
          <w:i/>
          <w:iCs/>
        </w:rPr>
      </w:pPr>
      <w:r w:rsidRPr="005D5DBF">
        <w:rPr>
          <w:b/>
          <w:bCs/>
          <w:i/>
          <w:iCs/>
        </w:rPr>
        <w:t>Příklad:</w:t>
      </w:r>
    </w:p>
    <w:p w14:paraId="2748B362" w14:textId="0000E1C4" w:rsidR="00694207" w:rsidRPr="00AA346C" w:rsidRDefault="0016594F" w:rsidP="00E3149E">
      <w:pPr>
        <w:pStyle w:val="n00"/>
        <w:rPr>
          <w:i/>
          <w:iCs/>
        </w:rPr>
      </w:pPr>
      <w:r>
        <w:rPr>
          <w:i/>
          <w:iCs/>
        </w:rPr>
        <w:t xml:space="preserve">Obec prodává pozemek, na kterém je umístěna starší kanalizace provozovaná obcí. Jako součást kupní smlouvy </w:t>
      </w:r>
      <w:r w:rsidRPr="00AA346C">
        <w:rPr>
          <w:i/>
          <w:iCs/>
        </w:rPr>
        <w:t xml:space="preserve">bylo sjednáno věcné břemeno spočívající ve vedení kanalizace (bez jakékoliv úplaty). Jedná se o vedení v délce </w:t>
      </w:r>
      <w:r w:rsidR="00F96F18" w:rsidRPr="00AA346C">
        <w:rPr>
          <w:i/>
          <w:iCs/>
        </w:rPr>
        <w:t>200</w:t>
      </w:r>
      <w:r w:rsidRPr="00AA346C">
        <w:rPr>
          <w:i/>
          <w:iCs/>
        </w:rPr>
        <w:t xml:space="preserve"> metrů. Obec dále zaplatila za geometrické zaměření pro zápis věcného břemene částku 3 tis. Kč. Poplatek za vklad do katastru nemovitostí platil kupující.</w:t>
      </w:r>
    </w:p>
    <w:p w14:paraId="22569DCF" w14:textId="021403A5" w:rsidR="0016594F" w:rsidRPr="00AA346C" w:rsidRDefault="0016594F" w:rsidP="00E3149E">
      <w:pPr>
        <w:pStyle w:val="n00"/>
        <w:rPr>
          <w:i/>
          <w:iCs/>
        </w:rPr>
      </w:pPr>
      <w:r w:rsidRPr="00AA346C">
        <w:rPr>
          <w:i/>
          <w:iCs/>
        </w:rPr>
        <w:t>Pro ocenění věcného břemene obec vyšla z ceníků okolních obcí (sama ceník nemá) – cenu stanovila na 150 Kč za metr (</w:t>
      </w:r>
      <w:r w:rsidR="00440F24" w:rsidRPr="00AA346C">
        <w:rPr>
          <w:i/>
          <w:iCs/>
        </w:rPr>
        <w:t xml:space="preserve">vedení do pozemku ve volném terénu). Ocenění věcného břemene by potom bylo 150 x </w:t>
      </w:r>
      <w:r w:rsidR="00F96F18" w:rsidRPr="00AA346C">
        <w:rPr>
          <w:i/>
          <w:iCs/>
        </w:rPr>
        <w:t>200</w:t>
      </w:r>
      <w:r w:rsidR="00440F24" w:rsidRPr="00AA346C">
        <w:rPr>
          <w:i/>
          <w:iCs/>
        </w:rPr>
        <w:t xml:space="preserve"> metrů + 3 000 = </w:t>
      </w:r>
      <w:r w:rsidR="00F96F18" w:rsidRPr="00AA346C">
        <w:rPr>
          <w:i/>
          <w:iCs/>
        </w:rPr>
        <w:t>33 000</w:t>
      </w:r>
      <w:r w:rsidR="00440F24" w:rsidRPr="00AA346C">
        <w:rPr>
          <w:i/>
          <w:iCs/>
        </w:rPr>
        <w:t xml:space="preserve"> Kč.</w:t>
      </w:r>
    </w:p>
    <w:p w14:paraId="5662A222" w14:textId="77777777" w:rsidR="00F96F18" w:rsidRPr="00AA346C" w:rsidRDefault="00F96F18" w:rsidP="00E3149E">
      <w:pPr>
        <w:pStyle w:val="n00"/>
        <w:rPr>
          <w:i/>
          <w:iCs/>
        </w:rPr>
      </w:pPr>
      <w:r w:rsidRPr="00AA346C">
        <w:rPr>
          <w:i/>
          <w:iCs/>
        </w:rPr>
        <w:lastRenderedPageBreak/>
        <w:t>Zaúčtování:</w:t>
      </w:r>
    </w:p>
    <w:p w14:paraId="4BD432E4" w14:textId="39CFD079" w:rsidR="005D5DBF" w:rsidRPr="00AA346C" w:rsidRDefault="00F96F18" w:rsidP="00F96F18">
      <w:pPr>
        <w:pStyle w:val="n00"/>
        <w:numPr>
          <w:ilvl w:val="0"/>
          <w:numId w:val="26"/>
        </w:numPr>
      </w:pPr>
      <w:r w:rsidRPr="00AA346C">
        <w:rPr>
          <w:i/>
          <w:iCs/>
        </w:rPr>
        <w:t>nabytí věcného břemene (30 tis. Kč)</w:t>
      </w:r>
      <w:r w:rsidRPr="00AA346C">
        <w:rPr>
          <w:i/>
          <w:iCs/>
        </w:rPr>
        <w:tab/>
      </w:r>
      <w:r w:rsidRPr="00AA346C">
        <w:rPr>
          <w:i/>
          <w:iCs/>
        </w:rPr>
        <w:tab/>
        <w:t>MD 028/D 088 a MD 558/D 649</w:t>
      </w:r>
      <w:r w:rsidR="00A431AD">
        <w:rPr>
          <w:i/>
          <w:iCs/>
        </w:rPr>
        <w:t>,</w:t>
      </w:r>
    </w:p>
    <w:p w14:paraId="45174464" w14:textId="747D7923" w:rsidR="00F96F18" w:rsidRPr="00AA346C" w:rsidRDefault="00F96F18" w:rsidP="00F96F18">
      <w:pPr>
        <w:pStyle w:val="n00"/>
        <w:numPr>
          <w:ilvl w:val="0"/>
          <w:numId w:val="26"/>
        </w:numPr>
      </w:pPr>
      <w:r w:rsidRPr="00AA346C">
        <w:rPr>
          <w:i/>
          <w:iCs/>
        </w:rPr>
        <w:t>platba za geometrické zaměření (3 tis. Kč)</w:t>
      </w:r>
      <w:r w:rsidRPr="00AA346C">
        <w:rPr>
          <w:i/>
          <w:iCs/>
        </w:rPr>
        <w:tab/>
        <w:t>MD 558/Dl 321 a MD 028/D 088.</w:t>
      </w:r>
    </w:p>
    <w:p w14:paraId="1D3A90A3" w14:textId="1C0028FA" w:rsidR="00F96F18" w:rsidRPr="00F96F18" w:rsidRDefault="00F96F18" w:rsidP="00F96F18">
      <w:pPr>
        <w:pStyle w:val="n00"/>
      </w:pPr>
      <w:r w:rsidRPr="00AA346C">
        <w:t>Pokud by ocenění přesáhlo hranici 40</w:t>
      </w:r>
      <w:r w:rsidR="00B34E9E" w:rsidRPr="00AA346C">
        <w:t xml:space="preserve"> </w:t>
      </w:r>
      <w:r w:rsidRPr="00AA346C">
        <w:t xml:space="preserve">tis. Kč, účtovalo by se nabytí věcného břemene </w:t>
      </w:r>
      <w:r w:rsidR="00A431AD">
        <w:t xml:space="preserve">zápisem </w:t>
      </w:r>
      <w:r w:rsidRPr="00AA346C">
        <w:t>MD 042/D</w:t>
      </w:r>
      <w:r w:rsidR="00A431AD">
        <w:t xml:space="preserve"> </w:t>
      </w:r>
      <w:r w:rsidRPr="00AA346C">
        <w:t>401, platba za geometrické zaměření</w:t>
      </w:r>
      <w:r w:rsidR="00A431AD">
        <w:t xml:space="preserve"> zápisem</w:t>
      </w:r>
      <w:r w:rsidRPr="00AA346C">
        <w:t xml:space="preserve"> MD 042/D 321 (a</w:t>
      </w:r>
      <w:r w:rsidR="00A431AD">
        <w:t> </w:t>
      </w:r>
      <w:r w:rsidRPr="00AA346C">
        <w:t>následně zařazení do majetku</w:t>
      </w:r>
      <w:r w:rsidR="00E80BFA" w:rsidRPr="00AA346C">
        <w:t xml:space="preserve"> </w:t>
      </w:r>
      <w:r w:rsidR="00A431AD">
        <w:t xml:space="preserve">zápisem MD </w:t>
      </w:r>
      <w:r w:rsidR="00793CBF" w:rsidRPr="00AA346C">
        <w:t>029/</w:t>
      </w:r>
      <w:r w:rsidR="00A431AD">
        <w:t xml:space="preserve">D </w:t>
      </w:r>
      <w:r w:rsidR="00793CBF" w:rsidRPr="00AA346C">
        <w:t>042</w:t>
      </w:r>
      <w:r w:rsidRPr="00AA346C">
        <w:t>)</w:t>
      </w:r>
      <w:r w:rsidR="00A431AD">
        <w:rPr>
          <w:i/>
          <w:iCs/>
        </w:rPr>
        <w:t>.</w:t>
      </w:r>
    </w:p>
    <w:p w14:paraId="168D0CA8" w14:textId="49B01854" w:rsidR="00A431AD" w:rsidRPr="00A431AD" w:rsidRDefault="00A431AD" w:rsidP="00A431AD">
      <w:pPr>
        <w:pStyle w:val="Nadpis2"/>
        <w:ind w:left="578" w:hanging="578"/>
      </w:pPr>
      <w:bookmarkStart w:id="5" w:name="_Toc164429794"/>
      <w:r w:rsidRPr="00A431AD">
        <w:t>Věcné břemeno a odpisy</w:t>
      </w:r>
      <w:bookmarkEnd w:id="5"/>
    </w:p>
    <w:p w14:paraId="38DAC2AD" w14:textId="52EE2EFA" w:rsidR="003D0C42" w:rsidRDefault="003D0C42" w:rsidP="008212D9">
      <w:pPr>
        <w:pStyle w:val="n00"/>
      </w:pPr>
      <w:r>
        <w:t xml:space="preserve">V textu </w:t>
      </w:r>
      <w:r w:rsidR="00D44072">
        <w:t>interpretace</w:t>
      </w:r>
      <w:r>
        <w:t xml:space="preserve"> </w:t>
      </w:r>
      <w:r w:rsidR="0017644C">
        <w:t>Národní účetní rady I-16, která se zabývá „samostatnými věcnými břemeny“</w:t>
      </w:r>
      <w:r>
        <w:t xml:space="preserve"> se řeší strana toho, kdo si věcné břemeno „kupuje“ – jako odpisované aktivum.</w:t>
      </w:r>
    </w:p>
    <w:p w14:paraId="7746641A" w14:textId="7B824074" w:rsidR="003D0C42" w:rsidRPr="00AD1A1C" w:rsidRDefault="00AD1A1C" w:rsidP="00AD1A1C">
      <w:pPr>
        <w:pStyle w:val="n00"/>
        <w:shd w:val="clear" w:color="auto" w:fill="EEECE1" w:themeFill="background2"/>
        <w:rPr>
          <w:rFonts w:ascii="Arial" w:hAnsi="Arial" w:cs="Arial"/>
          <w:sz w:val="24"/>
          <w:szCs w:val="24"/>
        </w:rPr>
      </w:pPr>
      <w:r w:rsidRPr="0017644C">
        <w:rPr>
          <w:rFonts w:ascii="Arial" w:hAnsi="Arial" w:cs="Arial"/>
          <w:sz w:val="24"/>
          <w:szCs w:val="24"/>
          <w:u w:val="single"/>
        </w:rPr>
        <w:t>Při úplatném nabytí samostatného věcného břemene se věcné břemeno ocení u oprávněného pořizovací cenou a sleduje se na rozvahovém účtu dlouhodobého nehmotného majetku</w:t>
      </w:r>
      <w:r w:rsidRPr="00AD1A1C">
        <w:rPr>
          <w:rFonts w:ascii="Arial" w:hAnsi="Arial" w:cs="Arial"/>
          <w:sz w:val="24"/>
          <w:szCs w:val="24"/>
        </w:rPr>
        <w:t xml:space="preserve">. </w:t>
      </w:r>
    </w:p>
    <w:p w14:paraId="0F7825B8" w14:textId="4EEFAD0F" w:rsidR="00AD1A1C" w:rsidRDefault="00AD1A1C" w:rsidP="00AD1A1C">
      <w:pPr>
        <w:pStyle w:val="n00"/>
        <w:shd w:val="clear" w:color="auto" w:fill="EEECE1" w:themeFill="background2"/>
        <w:rPr>
          <w:rFonts w:ascii="Arial" w:hAnsi="Arial" w:cs="Arial"/>
          <w:sz w:val="24"/>
          <w:szCs w:val="24"/>
        </w:rPr>
      </w:pPr>
      <w:r w:rsidRPr="0017644C">
        <w:rPr>
          <w:rFonts w:ascii="Arial" w:hAnsi="Arial" w:cs="Arial"/>
          <w:sz w:val="24"/>
          <w:szCs w:val="24"/>
          <w:u w:val="single"/>
        </w:rPr>
        <w:t>V případě, že je smlouva týkající se úplatně nabytého samostatného věcného břemene uzavřena na dobu určitou, odpisuje ho oprávněný po tuto dobu.</w:t>
      </w:r>
      <w:r w:rsidRPr="00AD1A1C">
        <w:rPr>
          <w:rFonts w:ascii="Arial" w:hAnsi="Arial" w:cs="Arial"/>
          <w:sz w:val="24"/>
          <w:szCs w:val="24"/>
        </w:rPr>
        <w:t xml:space="preserve"> </w:t>
      </w:r>
    </w:p>
    <w:p w14:paraId="43812D0B" w14:textId="66F4157C" w:rsidR="00AD1A1C" w:rsidRPr="0017644C" w:rsidRDefault="00AD1A1C" w:rsidP="00AD1A1C">
      <w:pPr>
        <w:pStyle w:val="n00"/>
        <w:shd w:val="clear" w:color="auto" w:fill="EEECE1" w:themeFill="background2"/>
        <w:rPr>
          <w:rFonts w:ascii="Arial" w:hAnsi="Arial" w:cs="Arial"/>
          <w:sz w:val="24"/>
          <w:szCs w:val="24"/>
        </w:rPr>
      </w:pPr>
      <w:r w:rsidRPr="0017644C">
        <w:rPr>
          <w:rFonts w:ascii="Arial" w:hAnsi="Arial" w:cs="Arial"/>
          <w:sz w:val="24"/>
          <w:szCs w:val="24"/>
          <w:u w:val="single"/>
        </w:rPr>
        <w:t>V případě, že je smlouva týkající se úplatně nabytého samostatného věcného břemene uzavřena na dobu neurčitou, odpisuje oprávněný věcné břemeno po dobu stanovenou vnitřním předpisem pro odpisování nehmotného majetku. Délka odpisování záleží na používaných odpisových metodách u nehmotného majetku a dalších konkrétních podmínkách v účetní jednotce. Při stanovení odepisování účetní jednotka přihlédne k době, po níž očekává prospěch z věcného břemene. V případě, že se břemeno vztahuje k odpisovanému majetku, nesmí doba odepisování břemene převýšit dobu odpisování tohoto majetku</w:t>
      </w:r>
      <w:r w:rsidRPr="00AD1A1C">
        <w:rPr>
          <w:rFonts w:ascii="Arial" w:hAnsi="Arial" w:cs="Arial"/>
          <w:sz w:val="24"/>
          <w:szCs w:val="24"/>
        </w:rPr>
        <w:t>.</w:t>
      </w:r>
    </w:p>
    <w:p w14:paraId="5B439DCA" w14:textId="77777777" w:rsidR="001C3990" w:rsidRPr="001C3990" w:rsidRDefault="001C3990" w:rsidP="00A431AD">
      <w:pPr>
        <w:pStyle w:val="n00"/>
        <w:rPr>
          <w:i/>
          <w:iCs/>
        </w:rPr>
      </w:pPr>
    </w:p>
    <w:p w14:paraId="5F2A5222" w14:textId="4BB25170" w:rsidR="00133323" w:rsidRDefault="008212D9" w:rsidP="00133323">
      <w:pPr>
        <w:pStyle w:val="Nadpis1"/>
        <w:spacing w:before="120"/>
        <w:rPr>
          <w:szCs w:val="28"/>
        </w:rPr>
      </w:pPr>
      <w:bookmarkStart w:id="6" w:name="_Toc164429795"/>
      <w:r>
        <w:rPr>
          <w:szCs w:val="28"/>
        </w:rPr>
        <w:t>Věcné břemeno – obec jako osoba oprávněná (nákup)</w:t>
      </w:r>
      <w:bookmarkEnd w:id="6"/>
    </w:p>
    <w:p w14:paraId="74B9489D" w14:textId="58DECB0A" w:rsidR="001C3990" w:rsidRPr="001C3990" w:rsidRDefault="0017644C" w:rsidP="001C3990">
      <w:pPr>
        <w:pStyle w:val="n00"/>
      </w:pPr>
      <w:r>
        <w:t>Obec je</w:t>
      </w:r>
      <w:r w:rsidR="001C3990">
        <w:t xml:space="preserve"> osobou „oprávněnou“ z věcného břemene – tedy za věcné břemeno uhradí příslušnou částku.</w:t>
      </w:r>
    </w:p>
    <w:p w14:paraId="5F29DAEE" w14:textId="5D518654" w:rsidR="008212D9" w:rsidRDefault="008212D9" w:rsidP="008212D9">
      <w:pPr>
        <w:pStyle w:val="Nadpis2"/>
      </w:pPr>
      <w:bookmarkStart w:id="7" w:name="_Toc164429796"/>
      <w:r>
        <w:t>Účetní klasifikace věcných břemen</w:t>
      </w:r>
      <w:bookmarkEnd w:id="7"/>
    </w:p>
    <w:p w14:paraId="4FF96C95" w14:textId="4195A817" w:rsidR="0006057E" w:rsidRDefault="0006057E" w:rsidP="008212D9">
      <w:pPr>
        <w:pStyle w:val="n00"/>
      </w:pPr>
      <w:r>
        <w:t>Základní kategorie:</w:t>
      </w:r>
    </w:p>
    <w:p w14:paraId="24D9172B" w14:textId="600236B3" w:rsidR="008212D9" w:rsidRDefault="001C3990" w:rsidP="008212D9">
      <w:pPr>
        <w:pStyle w:val="n00"/>
      </w:pPr>
      <w:r>
        <w:t>V zásadě máme následující možnosti, které mohou vzniknout:</w:t>
      </w:r>
    </w:p>
    <w:p w14:paraId="528C3AD0" w14:textId="21E54B66" w:rsidR="001C3990" w:rsidRDefault="001C3990" w:rsidP="001C3990">
      <w:pPr>
        <w:pStyle w:val="n00"/>
        <w:numPr>
          <w:ilvl w:val="0"/>
          <w:numId w:val="32"/>
        </w:numPr>
      </w:pPr>
      <w:r>
        <w:t>věcné břemeno je hrazeno v souvislosti s výstavbou (například kanalizace…) – v takovém případě vstupuje do pořizovací hodnoty</w:t>
      </w:r>
      <w:r w:rsidR="00E125EF">
        <w:t xml:space="preserve"> stavby, se kterou souvisí.</w:t>
      </w:r>
    </w:p>
    <w:p w14:paraId="79DAB6E1" w14:textId="6CF3FD39" w:rsidR="00E125EF" w:rsidRPr="006634D6" w:rsidRDefault="00E125EF" w:rsidP="00E125EF">
      <w:pPr>
        <w:pStyle w:val="n00"/>
        <w:ind w:left="720"/>
        <w:rPr>
          <w:b/>
          <w:bCs/>
          <w:i/>
          <w:iCs/>
        </w:rPr>
      </w:pPr>
      <w:r w:rsidRPr="006634D6">
        <w:rPr>
          <w:b/>
          <w:bCs/>
          <w:i/>
          <w:iCs/>
        </w:rPr>
        <w:t>Příklad:</w:t>
      </w:r>
    </w:p>
    <w:p w14:paraId="148EC6C2" w14:textId="4616817F" w:rsidR="00E125EF" w:rsidRDefault="00E125EF" w:rsidP="00E125EF">
      <w:pPr>
        <w:pStyle w:val="n00"/>
        <w:ind w:left="720"/>
        <w:rPr>
          <w:i/>
          <w:iCs/>
        </w:rPr>
      </w:pPr>
      <w:r>
        <w:rPr>
          <w:i/>
          <w:iCs/>
        </w:rPr>
        <w:t xml:space="preserve">Obec staví novou kanalizaci a v této souvislosti uzavírá smlouvy o zřízení věcného břemene kvůli jejímu umístění </w:t>
      </w:r>
      <w:r w:rsidR="009C5ED4">
        <w:rPr>
          <w:i/>
          <w:iCs/>
        </w:rPr>
        <w:t xml:space="preserve">na pozemky </w:t>
      </w:r>
      <w:r>
        <w:rPr>
          <w:i/>
          <w:iCs/>
        </w:rPr>
        <w:t>cizích vlastníků. V tomto případě se jedná o výdaj na pořízení kanalizace, věcná břemena se nesledují samostatně, bez ohledu na částku jsou účtována na účet 042 (položka 6121).</w:t>
      </w:r>
    </w:p>
    <w:p w14:paraId="7A59DEE3" w14:textId="3E19D7B5" w:rsidR="001C3990" w:rsidRDefault="00E125EF" w:rsidP="001C3990">
      <w:pPr>
        <w:pStyle w:val="n00"/>
        <w:numPr>
          <w:ilvl w:val="0"/>
          <w:numId w:val="32"/>
        </w:numPr>
      </w:pPr>
      <w:r>
        <w:t>věcné břemeno nesouvisí s vlastní výstavbou (většinou řeší již stávající stav umístění sítě) a jeho pořizovací cena převyšuje částku 40 tis. Kč.</w:t>
      </w:r>
    </w:p>
    <w:p w14:paraId="233FC3F3" w14:textId="73816172" w:rsidR="00E125EF" w:rsidRPr="006634D6" w:rsidRDefault="00E125EF" w:rsidP="00E125EF">
      <w:pPr>
        <w:pStyle w:val="n00"/>
        <w:ind w:left="720"/>
        <w:rPr>
          <w:b/>
          <w:bCs/>
          <w:i/>
          <w:iCs/>
        </w:rPr>
      </w:pPr>
      <w:r w:rsidRPr="006634D6">
        <w:rPr>
          <w:b/>
          <w:bCs/>
          <w:i/>
          <w:iCs/>
        </w:rPr>
        <w:lastRenderedPageBreak/>
        <w:t>Příklad:</w:t>
      </w:r>
    </w:p>
    <w:p w14:paraId="7D6B6B49" w14:textId="26A0C334" w:rsidR="00E125EF" w:rsidRDefault="00E125EF" w:rsidP="00E125EF">
      <w:pPr>
        <w:pStyle w:val="n00"/>
        <w:ind w:left="720"/>
        <w:rPr>
          <w:i/>
          <w:iCs/>
        </w:rPr>
      </w:pPr>
      <w:r>
        <w:rPr>
          <w:i/>
          <w:iCs/>
        </w:rPr>
        <w:t>Obec řeší s vlastníky pozemků otázku „legalizace“ uložení starší kanalizace na jejich pozemky. Bylo dohodnuto, že panu XY bude uhrazena částka 50 tis. Kč v souvislosti s uložením kanalizace na jeho pozemek. V takovém případě se jedná o vznik samostatného majetku, účtováno má být na účet 029</w:t>
      </w:r>
      <w:r w:rsidR="00740F19">
        <w:rPr>
          <w:i/>
          <w:iCs/>
        </w:rPr>
        <w:t xml:space="preserve"> (tedy MD 042/D 321 a následné zařazení na účet </w:t>
      </w:r>
      <w:r w:rsidR="00E4210B" w:rsidRPr="00AA346C">
        <w:rPr>
          <w:i/>
          <w:iCs/>
        </w:rPr>
        <w:t>029</w:t>
      </w:r>
      <w:r w:rsidR="00A431AD">
        <w:rPr>
          <w:i/>
          <w:iCs/>
        </w:rPr>
        <w:t xml:space="preserve"> zápisem MD 029/D 042</w:t>
      </w:r>
      <w:r w:rsidR="00740F19">
        <w:rPr>
          <w:i/>
          <w:iCs/>
        </w:rPr>
        <w:t>). Položka bude 6142.</w:t>
      </w:r>
    </w:p>
    <w:p w14:paraId="1B7A5EDD" w14:textId="77777777" w:rsidR="00740F19" w:rsidRPr="00E125EF" w:rsidRDefault="00740F19" w:rsidP="00E125EF">
      <w:pPr>
        <w:pStyle w:val="n00"/>
        <w:ind w:left="720"/>
        <w:rPr>
          <w:i/>
          <w:iCs/>
        </w:rPr>
      </w:pPr>
    </w:p>
    <w:p w14:paraId="1ACD8945" w14:textId="75C6B3F7" w:rsidR="00740F19" w:rsidRDefault="00740F19" w:rsidP="00740F19">
      <w:pPr>
        <w:pStyle w:val="n00"/>
        <w:numPr>
          <w:ilvl w:val="0"/>
          <w:numId w:val="32"/>
        </w:numPr>
      </w:pPr>
      <w:r>
        <w:t>věcné břemeno nesouvisí s vlastní výstavbou (většinou řeší již stávající stav umístění sítě) a jeho pořizovací cena nepřevyšuje částku 40 tis. Kč.</w:t>
      </w:r>
    </w:p>
    <w:p w14:paraId="3F57E2C6" w14:textId="77777777" w:rsidR="00A431AD" w:rsidRDefault="00A431AD" w:rsidP="00740F19">
      <w:pPr>
        <w:pStyle w:val="n00"/>
        <w:ind w:left="720"/>
        <w:rPr>
          <w:b/>
          <w:bCs/>
          <w:i/>
          <w:iCs/>
        </w:rPr>
      </w:pPr>
    </w:p>
    <w:p w14:paraId="5A17D66F" w14:textId="5F5E4A5E" w:rsidR="00740F19" w:rsidRPr="006634D6" w:rsidRDefault="00740F19" w:rsidP="00740F19">
      <w:pPr>
        <w:pStyle w:val="n00"/>
        <w:ind w:left="720"/>
        <w:rPr>
          <w:b/>
          <w:bCs/>
          <w:i/>
          <w:iCs/>
        </w:rPr>
      </w:pPr>
      <w:r w:rsidRPr="006634D6">
        <w:rPr>
          <w:b/>
          <w:bCs/>
          <w:i/>
          <w:iCs/>
        </w:rPr>
        <w:t>Příklad:</w:t>
      </w:r>
    </w:p>
    <w:p w14:paraId="5F8A4D45" w14:textId="1867C4BA" w:rsidR="00740F19" w:rsidRDefault="00740F19" w:rsidP="00740F19">
      <w:pPr>
        <w:pStyle w:val="n00"/>
        <w:ind w:left="720"/>
        <w:rPr>
          <w:i/>
          <w:iCs/>
        </w:rPr>
      </w:pPr>
      <w:r>
        <w:rPr>
          <w:i/>
          <w:iCs/>
        </w:rPr>
        <w:t>Obec řeší s vlastníky pozemků otázku „legalizace“ uložení starší kanalizace na jejich pozemky. Bylo dohodnuto, že panu XY bude uhrazena částka 30 tis. Kč v souvislosti s uložením kanalizace na jeho pozemek. V takovém případě se jedná o vznik samostatného majetku, účtováno má být na účet 028 (tedy MD 558/D 321 a MD 028/D</w:t>
      </w:r>
      <w:r w:rsidR="00A431AD">
        <w:rPr>
          <w:i/>
          <w:iCs/>
        </w:rPr>
        <w:t xml:space="preserve"> </w:t>
      </w:r>
      <w:r>
        <w:rPr>
          <w:i/>
          <w:iCs/>
        </w:rPr>
        <w:t>088). Položka bude 5122.</w:t>
      </w:r>
    </w:p>
    <w:p w14:paraId="5A16F74B" w14:textId="0C2FB8FC" w:rsidR="00E125EF" w:rsidRDefault="00740F19" w:rsidP="001C3990">
      <w:pPr>
        <w:pStyle w:val="n00"/>
        <w:numPr>
          <w:ilvl w:val="0"/>
          <w:numId w:val="32"/>
        </w:numPr>
      </w:pPr>
      <w:r>
        <w:t>věcné břemeno související s majetkem, který jsem již pozbyl (případně jsem jej nikdy v majetku neměl).</w:t>
      </w:r>
    </w:p>
    <w:p w14:paraId="6FA6A2B2" w14:textId="77777777" w:rsidR="00740F19" w:rsidRPr="006C3CF0" w:rsidRDefault="00740F19" w:rsidP="00740F19">
      <w:pPr>
        <w:pStyle w:val="n00"/>
        <w:ind w:left="720"/>
        <w:rPr>
          <w:b/>
          <w:bCs/>
          <w:i/>
          <w:iCs/>
        </w:rPr>
      </w:pPr>
      <w:r w:rsidRPr="006C3CF0">
        <w:rPr>
          <w:b/>
          <w:bCs/>
          <w:i/>
          <w:iCs/>
        </w:rPr>
        <w:t>Příklad:</w:t>
      </w:r>
    </w:p>
    <w:p w14:paraId="188B02CC" w14:textId="6872BDDA" w:rsidR="00740F19" w:rsidRDefault="00740F19" w:rsidP="00740F19">
      <w:pPr>
        <w:pStyle w:val="n00"/>
        <w:ind w:left="720"/>
        <w:rPr>
          <w:i/>
          <w:iCs/>
        </w:rPr>
      </w:pPr>
      <w:r>
        <w:rPr>
          <w:i/>
          <w:iCs/>
        </w:rPr>
        <w:t xml:space="preserve">Obec v minulosti postavila kanalizaci, kterou již převedla na VaK (například prodejem). Bylo dohodnuto, že obec zajistí a uhradí věcná břemena v souvislosti s vedením kanalizace po cizích pozemcích (do 2 let po realizaci prodeje </w:t>
      </w:r>
      <w:r w:rsidR="004776AF">
        <w:rPr>
          <w:i/>
          <w:iCs/>
        </w:rPr>
        <w:t>s tím, že na toto zajištění je vázána část úhrady za prodej).</w:t>
      </w:r>
      <w:r w:rsidR="009C5ED4">
        <w:rPr>
          <w:i/>
          <w:iCs/>
        </w:rPr>
        <w:t xml:space="preserve"> </w:t>
      </w:r>
      <w:r w:rsidR="004776AF">
        <w:rPr>
          <w:i/>
          <w:iCs/>
        </w:rPr>
        <w:t>V této souvislosti obec uhradila částku 50 tis. Kč panu XY.</w:t>
      </w:r>
    </w:p>
    <w:p w14:paraId="526A8104" w14:textId="1265CC3C" w:rsidR="004776AF" w:rsidRPr="00AA346C" w:rsidRDefault="004776AF" w:rsidP="00740F19">
      <w:pPr>
        <w:pStyle w:val="n00"/>
        <w:ind w:left="720"/>
        <w:rPr>
          <w:i/>
          <w:iCs/>
        </w:rPr>
      </w:pPr>
      <w:r>
        <w:rPr>
          <w:i/>
          <w:iCs/>
        </w:rPr>
        <w:t xml:space="preserve">Tento případ již v předpisech řešen není. Nicméně z pohledu obce by neměl vznikat dlouhodobý majetek, neboť nemá již pod kontrolou aktiva, kterých se věcné </w:t>
      </w:r>
      <w:r w:rsidRPr="00A74160">
        <w:rPr>
          <w:i/>
          <w:iCs/>
        </w:rPr>
        <w:t xml:space="preserve">břemeno týká (pokud by věcná břemena hradila hned v průběhu výstavby, byly by součástí hodnoty stavby, kterou by </w:t>
      </w:r>
      <w:r w:rsidRPr="00AA346C">
        <w:rPr>
          <w:i/>
          <w:iCs/>
        </w:rPr>
        <w:t xml:space="preserve">vyřadila při realizaci prodeje). S ohledem na tuto skutečnost doporučujeme zaúčtovat na MD 549, položka </w:t>
      </w:r>
      <w:r w:rsidR="00A74160" w:rsidRPr="00AA346C">
        <w:rPr>
          <w:i/>
          <w:iCs/>
        </w:rPr>
        <w:t>5909</w:t>
      </w:r>
      <w:r w:rsidR="00220A58" w:rsidRPr="00AA346C">
        <w:rPr>
          <w:i/>
          <w:iCs/>
        </w:rPr>
        <w:t xml:space="preserve"> (Položku 5909 volíme, protože obci věcné břemeno již nevzniká, je to spíše jakoby sjednaný vyvolaný výdaj ostatní)</w:t>
      </w:r>
      <w:r w:rsidRPr="00AA346C">
        <w:rPr>
          <w:i/>
          <w:iCs/>
        </w:rPr>
        <w:t>.</w:t>
      </w:r>
    </w:p>
    <w:p w14:paraId="1133AA23" w14:textId="2503EA26" w:rsidR="00740F19" w:rsidRDefault="004776AF" w:rsidP="0006057E">
      <w:pPr>
        <w:pStyle w:val="Nadpis2"/>
      </w:pPr>
      <w:bookmarkStart w:id="8" w:name="_Toc164429797"/>
      <w:r w:rsidRPr="00AA346C">
        <w:t xml:space="preserve">Hranice, kdy </w:t>
      </w:r>
      <w:r w:rsidR="00DE45F7" w:rsidRPr="00AA346C">
        <w:t xml:space="preserve">vstupuje hodnota věcného břemene do </w:t>
      </w:r>
      <w:r w:rsidR="009C5ED4" w:rsidRPr="00AA346C">
        <w:t xml:space="preserve">hodnoty </w:t>
      </w:r>
      <w:r w:rsidR="00DE45F7" w:rsidRPr="00AA346C">
        <w:t>stavby</w:t>
      </w:r>
      <w:bookmarkEnd w:id="8"/>
    </w:p>
    <w:p w14:paraId="22DF21F6" w14:textId="28EAD039" w:rsidR="00DE45F7" w:rsidRDefault="00DE45F7" w:rsidP="00DE45F7">
      <w:pPr>
        <w:pStyle w:val="n00"/>
      </w:pPr>
      <w:r>
        <w:t xml:space="preserve">S výše uvedenou záležitostí souvisí to, jak stanovit hranici, kdy se jedná o věcné břemeno vstupující do stavby (tedy </w:t>
      </w:r>
      <w:r w:rsidR="009C5ED4">
        <w:t xml:space="preserve">výše uvedená </w:t>
      </w:r>
      <w:r>
        <w:t>VAR a) a kdy je to samostatná položka (VAR b nebo c).</w:t>
      </w:r>
    </w:p>
    <w:p w14:paraId="242BF568" w14:textId="77777777" w:rsidR="00DE45F7" w:rsidRPr="009C5ED4" w:rsidRDefault="00DE45F7" w:rsidP="00DE45F7">
      <w:pPr>
        <w:pStyle w:val="n00"/>
        <w:rPr>
          <w:u w:val="single"/>
        </w:rPr>
      </w:pPr>
      <w:r w:rsidRPr="009C5ED4">
        <w:rPr>
          <w:u w:val="single"/>
        </w:rPr>
        <w:t>Dle našeho názoru by to VAR a) měly vstoupit následující případy:</w:t>
      </w:r>
    </w:p>
    <w:p w14:paraId="0DDE33A9" w14:textId="77777777" w:rsidR="00DE45F7" w:rsidRDefault="00DE45F7" w:rsidP="00DE45F7">
      <w:pPr>
        <w:pStyle w:val="n00"/>
        <w:numPr>
          <w:ilvl w:val="0"/>
          <w:numId w:val="27"/>
        </w:numPr>
      </w:pPr>
      <w:r>
        <w:t>věcné břemeno vzniklo před zařazením majetku (například kanalizace) do užívání</w:t>
      </w:r>
    </w:p>
    <w:p w14:paraId="1BE9478D" w14:textId="77777777" w:rsidR="00DE45F7" w:rsidRDefault="00DE45F7" w:rsidP="00DE45F7">
      <w:pPr>
        <w:pStyle w:val="n00"/>
        <w:numPr>
          <w:ilvl w:val="0"/>
          <w:numId w:val="27"/>
        </w:numPr>
      </w:pPr>
      <w:r>
        <w:lastRenderedPageBreak/>
        <w:t>věcné břemeno sice nevzniklo před zařazením majetku do užívání, ale právo umístit síť bylo založeno na základě smlouvy o smlouvě budoucí s tím, že byly sjednány parametry věcného břemene ještě před dokončením výstavby.</w:t>
      </w:r>
    </w:p>
    <w:p w14:paraId="7AE7F96F" w14:textId="77777777" w:rsidR="00DE45F7" w:rsidRPr="006634D6" w:rsidRDefault="00DE45F7" w:rsidP="00DE45F7">
      <w:pPr>
        <w:pStyle w:val="n00"/>
        <w:ind w:left="720"/>
        <w:rPr>
          <w:b/>
          <w:bCs/>
          <w:i/>
          <w:iCs/>
        </w:rPr>
      </w:pPr>
      <w:r w:rsidRPr="006634D6">
        <w:rPr>
          <w:b/>
          <w:bCs/>
          <w:i/>
          <w:iCs/>
        </w:rPr>
        <w:t>Příklad</w:t>
      </w:r>
    </w:p>
    <w:p w14:paraId="75EF7C0F" w14:textId="0B305DE4" w:rsidR="00DE45F7" w:rsidRDefault="00DE45F7" w:rsidP="00DE45F7">
      <w:pPr>
        <w:pStyle w:val="n00"/>
        <w:ind w:left="720"/>
        <w:rPr>
          <w:i/>
          <w:iCs/>
        </w:rPr>
      </w:pPr>
      <w:r w:rsidRPr="00DE45F7">
        <w:rPr>
          <w:i/>
          <w:iCs/>
        </w:rPr>
        <w:t xml:space="preserve"> </w:t>
      </w:r>
      <w:r>
        <w:rPr>
          <w:i/>
          <w:iCs/>
        </w:rPr>
        <w:t xml:space="preserve">Obec staví kanalizaci a s vlastníky pozemků uzavírá v průběhu výstavby smlouvu o smlouvě budoucí, </w:t>
      </w:r>
      <w:r w:rsidR="006634D6">
        <w:rPr>
          <w:i/>
          <w:iCs/>
        </w:rPr>
        <w:t>kde je</w:t>
      </w:r>
      <w:r>
        <w:rPr>
          <w:i/>
          <w:iCs/>
        </w:rPr>
        <w:t xml:space="preserve"> dohodnuto, že je oprávněna umístit kanalizaci na cizím pozemku a nejpozději 1 rok po jejím dokončení dojde ke geometrickému zaměření a vkladu věcných břemen do katastru nemovitostí. Odměna je stanovena na úrovni 100 Kč za 1 metr vedení</w:t>
      </w:r>
      <w:r w:rsidR="006634D6">
        <w:rPr>
          <w:i/>
          <w:iCs/>
        </w:rPr>
        <w:t xml:space="preserve"> kanalizace</w:t>
      </w:r>
      <w:r>
        <w:rPr>
          <w:i/>
          <w:iCs/>
        </w:rPr>
        <w:t>.</w:t>
      </w:r>
    </w:p>
    <w:p w14:paraId="4D19A9E6" w14:textId="606A93F6" w:rsidR="00DE45F7" w:rsidRPr="00DE45F7" w:rsidRDefault="00DE45F7" w:rsidP="00DE45F7">
      <w:pPr>
        <w:pStyle w:val="n00"/>
        <w:ind w:left="720"/>
      </w:pPr>
      <w:r>
        <w:t xml:space="preserve">Domníváme se, že v tomto případě je právo z budoucího věcného břemene již fakticky na základě smlouvy „užíváno“ – tedy považujeme za správnější, aby se před zařazením do majetku zaúčtovala dohadná položka pasivní </w:t>
      </w:r>
      <w:r w:rsidR="00A431AD">
        <w:t xml:space="preserve">zápisem           </w:t>
      </w:r>
      <w:r>
        <w:t>MD 042/D 389 a odhadovaná cena věcných břemen by tak vstoupila do pořizovací hodnoty majetku.</w:t>
      </w:r>
      <w:r w:rsidR="00935770">
        <w:t xml:space="preserve"> Případný rozdíl mezi skutečností a dohadnou položkou pasivní by pak byl zúčtován na MD nebo Dal účtu 551 (viz bod 4.6. ČÚS 710).</w:t>
      </w:r>
    </w:p>
    <w:p w14:paraId="49948A1B" w14:textId="77777777" w:rsidR="00E125EF" w:rsidRDefault="00E125EF" w:rsidP="00740F19">
      <w:pPr>
        <w:pStyle w:val="n00"/>
        <w:ind w:left="360"/>
      </w:pPr>
    </w:p>
    <w:p w14:paraId="4E5298E8" w14:textId="093915CC" w:rsidR="00935770" w:rsidRDefault="00935770" w:rsidP="00740F19">
      <w:pPr>
        <w:pStyle w:val="n00"/>
        <w:ind w:left="360"/>
      </w:pPr>
      <w:r w:rsidRPr="009C5ED4">
        <w:rPr>
          <w:u w:val="single"/>
        </w:rPr>
        <w:t>Pod variantu samostatná položka dlouhodobého majetku (tedy var b) a c) by měly vstoupit následující případy</w:t>
      </w:r>
      <w:r>
        <w:t>:</w:t>
      </w:r>
    </w:p>
    <w:p w14:paraId="711E94AC" w14:textId="6FC994B4" w:rsidR="00935770" w:rsidRDefault="00935770" w:rsidP="00935770">
      <w:pPr>
        <w:pStyle w:val="n00"/>
        <w:numPr>
          <w:ilvl w:val="0"/>
          <w:numId w:val="27"/>
        </w:numPr>
      </w:pPr>
      <w:r>
        <w:t>věcné břemeno nesouvisející s výstavbou – například obec prodává pozemek a je zřizováno věcné břemeno okapu ze střechy sousední budovy ve vlastnictví obce</w:t>
      </w:r>
    </w:p>
    <w:p w14:paraId="6A2B4D58" w14:textId="5D2D79B6" w:rsidR="00935770" w:rsidRDefault="00935770" w:rsidP="00935770">
      <w:pPr>
        <w:pStyle w:val="n00"/>
        <w:numPr>
          <w:ilvl w:val="0"/>
          <w:numId w:val="27"/>
        </w:numPr>
      </w:pPr>
      <w:r>
        <w:t xml:space="preserve">věcné břemeno řešící současný stav existující stavby (například již </w:t>
      </w:r>
      <w:r w:rsidR="009C5ED4">
        <w:t xml:space="preserve">v minulosti </w:t>
      </w:r>
      <w:r w:rsidR="006634D6">
        <w:t>umístěné kanalizace</w:t>
      </w:r>
      <w:r>
        <w:t xml:space="preserve"> </w:t>
      </w:r>
      <w:r w:rsidR="009C5ED4">
        <w:t>na</w:t>
      </w:r>
      <w:r>
        <w:t> cizím pozemku)</w:t>
      </w:r>
    </w:p>
    <w:p w14:paraId="567E14AC" w14:textId="72C62A94" w:rsidR="00935770" w:rsidRDefault="00935770" w:rsidP="00935770">
      <w:pPr>
        <w:pStyle w:val="n00"/>
        <w:numPr>
          <w:ilvl w:val="0"/>
          <w:numId w:val="27"/>
        </w:numPr>
      </w:pPr>
      <w:r>
        <w:t>věcné břemeno sice souvisí s výstavbou, nicméně do data zařazení neexistoval smluvní závazek vzniku věcného břemene, případně byl natolik neurčitý, že nebylo možno stanovit dohadnou položku pasivní</w:t>
      </w:r>
    </w:p>
    <w:p w14:paraId="25FF701C" w14:textId="21B9BA0F" w:rsidR="008212D9" w:rsidRPr="008212D9" w:rsidRDefault="008212D9" w:rsidP="008212D9">
      <w:pPr>
        <w:pStyle w:val="Nadpis2"/>
      </w:pPr>
      <w:bookmarkStart w:id="9" w:name="_Toc164429798"/>
      <w:r>
        <w:t>Sledování věcných břemen v účetnictví (inventární číslo)</w:t>
      </w:r>
      <w:bookmarkEnd w:id="9"/>
    </w:p>
    <w:p w14:paraId="059AE1E7" w14:textId="283115B0" w:rsidR="00A74160" w:rsidRDefault="00935770" w:rsidP="008212D9">
      <w:pPr>
        <w:pStyle w:val="n00"/>
      </w:pPr>
      <w:r>
        <w:t xml:space="preserve">Pokud jsme ve VAR b) a c) – tedy věcné břemeno nevstupující do pořizovací hodnoty, musíme řešit kritéria pro stanovování jednotlivých samostatných inventárních položek. </w:t>
      </w:r>
      <w:r w:rsidR="00A74160">
        <w:t>Tuto oblast předpisy nijak neupravují, vhodná pravidla si tak musíme stanovit sami.</w:t>
      </w:r>
    </w:p>
    <w:p w14:paraId="206B9A75" w14:textId="23EEADBA" w:rsidR="00A74160" w:rsidRPr="00AA346C" w:rsidRDefault="00A74160" w:rsidP="008212D9">
      <w:pPr>
        <w:pStyle w:val="n00"/>
      </w:pPr>
      <w:r w:rsidRPr="00AA346C">
        <w:t>Navrhujeme aplikaci následujících principů (zdůrazňujeme, že se jedná o návrh řešení, můžete zvolit svoje vlastní</w:t>
      </w:r>
      <w:r w:rsidR="00B34E9E" w:rsidRPr="00AA346C">
        <w:t>, které budete považovat za přesnější</w:t>
      </w:r>
      <w:r w:rsidRPr="00AA346C">
        <w:t>):</w:t>
      </w:r>
    </w:p>
    <w:p w14:paraId="6B2358B8" w14:textId="31463023" w:rsidR="00A74160" w:rsidRPr="00AA346C" w:rsidRDefault="00A74160" w:rsidP="00A74160">
      <w:pPr>
        <w:pStyle w:val="n00"/>
        <w:numPr>
          <w:ilvl w:val="0"/>
          <w:numId w:val="27"/>
        </w:numPr>
      </w:pPr>
      <w:r w:rsidRPr="00AA346C">
        <w:t>věcné břemeno zřízené k jednomu inventárnímu číslu by mělo být samostatnou majetkovou položkou</w:t>
      </w:r>
    </w:p>
    <w:p w14:paraId="587F34C5" w14:textId="77777777" w:rsidR="00A74160" w:rsidRPr="00AA346C" w:rsidRDefault="00A74160" w:rsidP="00A74160">
      <w:pPr>
        <w:pStyle w:val="n00"/>
        <w:ind w:left="720"/>
      </w:pPr>
    </w:p>
    <w:p w14:paraId="254AE08B" w14:textId="77777777" w:rsidR="00A74160" w:rsidRPr="00AA346C" w:rsidRDefault="00A74160" w:rsidP="00A74160">
      <w:pPr>
        <w:pStyle w:val="n00"/>
        <w:numPr>
          <w:ilvl w:val="0"/>
          <w:numId w:val="27"/>
        </w:numPr>
      </w:pPr>
      <w:r w:rsidRPr="00AA346C">
        <w:t>pokud se k jednomu inventárnímu číslu váže více smluv o věcném břemeni, bylo by věcné břemeno založené jednou smlouvou vedeno vždy samostatně</w:t>
      </w:r>
    </w:p>
    <w:p w14:paraId="44950040" w14:textId="77777777" w:rsidR="00A74160" w:rsidRPr="00AA346C" w:rsidRDefault="00A74160" w:rsidP="00A74160">
      <w:pPr>
        <w:pStyle w:val="Odstavecseseznamem"/>
      </w:pPr>
    </w:p>
    <w:p w14:paraId="517391B6" w14:textId="38DC7581" w:rsidR="00A74160" w:rsidRPr="00AA346C" w:rsidRDefault="00A74160" w:rsidP="00A74160">
      <w:pPr>
        <w:pStyle w:val="n00"/>
        <w:numPr>
          <w:ilvl w:val="0"/>
          <w:numId w:val="27"/>
        </w:numPr>
      </w:pPr>
      <w:r w:rsidRPr="00AA346C">
        <w:lastRenderedPageBreak/>
        <w:t xml:space="preserve">pokud se jedna smlouva o zřízení věcného břemene váže k více položkám majetku, rozpočítala by se hodnota břemene tak, aby </w:t>
      </w:r>
      <w:r w:rsidR="000D6D02" w:rsidRPr="00AA346C">
        <w:t>bylo samostatně vedeno věcné břemeno ke každé položce majetku.</w:t>
      </w:r>
      <w:r w:rsidRPr="00AA346C">
        <w:t xml:space="preserve"> </w:t>
      </w:r>
    </w:p>
    <w:p w14:paraId="29A05275" w14:textId="7C949CF8" w:rsidR="008212D9" w:rsidRPr="00AA346C" w:rsidRDefault="008212D9" w:rsidP="008212D9">
      <w:pPr>
        <w:pStyle w:val="n00"/>
      </w:pPr>
    </w:p>
    <w:p w14:paraId="56D2FC89" w14:textId="00CDCC18" w:rsidR="000D6D02" w:rsidRPr="00AA346C" w:rsidRDefault="000D6D02" w:rsidP="008212D9">
      <w:pPr>
        <w:pStyle w:val="n00"/>
      </w:pPr>
      <w:r w:rsidRPr="00AA346C">
        <w:t>Aplikační příklady (pokud budeme aplikovat principy uvedené výše):</w:t>
      </w:r>
    </w:p>
    <w:p w14:paraId="5D647F46" w14:textId="70ADC9D4" w:rsidR="00063A4E" w:rsidRPr="00AA346C" w:rsidRDefault="00203253" w:rsidP="000D6D02">
      <w:pPr>
        <w:pStyle w:val="n00"/>
        <w:rPr>
          <w:i/>
          <w:iCs/>
        </w:rPr>
      </w:pPr>
      <w:r w:rsidRPr="00AA346C">
        <w:rPr>
          <w:i/>
          <w:iCs/>
        </w:rPr>
        <w:t>Věcné břemeno je zřízeno</w:t>
      </w:r>
      <w:r w:rsidR="000D6D02" w:rsidRPr="00AA346C">
        <w:rPr>
          <w:i/>
          <w:iCs/>
        </w:rPr>
        <w:t xml:space="preserve"> na základě jedné smlouvy s panem XY</w:t>
      </w:r>
      <w:r w:rsidRPr="00AA346C">
        <w:rPr>
          <w:i/>
          <w:iCs/>
        </w:rPr>
        <w:t xml:space="preserve"> k jedné kanalizační stoce na jedné parcele – cena 50 tis. Kč. </w:t>
      </w:r>
    </w:p>
    <w:p w14:paraId="257E0F28" w14:textId="0F9B0EE7" w:rsidR="00935770" w:rsidRPr="00AA346C" w:rsidRDefault="000D6D02" w:rsidP="000D6D02">
      <w:pPr>
        <w:pStyle w:val="n00"/>
      </w:pPr>
      <w:r w:rsidRPr="00AA346C">
        <w:t>V</w:t>
      </w:r>
      <w:r w:rsidR="00203253" w:rsidRPr="00AA346C">
        <w:t>zniká jedna položka na účtu 029 (a jedna karta majetku)</w:t>
      </w:r>
    </w:p>
    <w:p w14:paraId="1BF5C510" w14:textId="77777777" w:rsidR="009C5ED4" w:rsidRPr="00AA346C" w:rsidRDefault="009C5ED4" w:rsidP="00063A4E">
      <w:pPr>
        <w:pStyle w:val="n00"/>
        <w:ind w:left="720"/>
      </w:pPr>
    </w:p>
    <w:p w14:paraId="33D83031" w14:textId="6D83745D" w:rsidR="00063A4E" w:rsidRPr="00AA346C" w:rsidRDefault="00203253" w:rsidP="000D6D02">
      <w:pPr>
        <w:pStyle w:val="n00"/>
        <w:rPr>
          <w:i/>
          <w:iCs/>
        </w:rPr>
      </w:pPr>
      <w:r w:rsidRPr="00AA346C">
        <w:rPr>
          <w:i/>
          <w:iCs/>
        </w:rPr>
        <w:t xml:space="preserve">Věcné břemeno je zřízeno taktéž na základě jediné smlouvy k vedení jedné kanalizační stoky – cena je 50 tis. Kč, smlouva ale zasahuje 3 pozemky. </w:t>
      </w:r>
    </w:p>
    <w:p w14:paraId="052BE06D" w14:textId="7F655D58" w:rsidR="000D6D02" w:rsidRPr="00AA346C" w:rsidRDefault="000D6D02" w:rsidP="000D6D02">
      <w:pPr>
        <w:pStyle w:val="n00"/>
      </w:pPr>
      <w:r w:rsidRPr="00AA346C">
        <w:t xml:space="preserve">I v tomto případě vzniká jediná položka na účtu 029 (a jedna karta majetku). Je pro mne důležitější vazba na to, že se jedná o 1 inventární číslo </w:t>
      </w:r>
      <w:r w:rsidR="005146EA" w:rsidRPr="00AA346C">
        <w:t>kanalizace</w:t>
      </w:r>
      <w:r w:rsidRPr="00AA346C">
        <w:t xml:space="preserve"> než to, že je kanalizace umístěna na více parcelách.</w:t>
      </w:r>
    </w:p>
    <w:p w14:paraId="596E3C6F" w14:textId="77777777" w:rsidR="000D6D02" w:rsidRPr="00AA346C" w:rsidRDefault="000D6D02" w:rsidP="000D6D02">
      <w:pPr>
        <w:pStyle w:val="n00"/>
      </w:pPr>
    </w:p>
    <w:p w14:paraId="33943EB9" w14:textId="79DC91D5" w:rsidR="000D6D02" w:rsidRPr="00AA346C" w:rsidRDefault="000D6D02" w:rsidP="000D6D02">
      <w:pPr>
        <w:pStyle w:val="n00"/>
        <w:rPr>
          <w:i/>
          <w:iCs/>
        </w:rPr>
      </w:pPr>
      <w:r w:rsidRPr="00AA346C">
        <w:rPr>
          <w:i/>
          <w:iCs/>
        </w:rPr>
        <w:t>V souvislosti s „legalizací“ umístění kanalizační stoky (1 inventární číslo u obce) na cizích pozemcích bylo uzavřeno 5 smluv na věcné břemeno – platby jsou od 3 tis. Kč do 50 tis. Kč (podle délky kanalizačního řadu umístěného na pozemku).</w:t>
      </w:r>
    </w:p>
    <w:p w14:paraId="5A0FD82F" w14:textId="7F08F674" w:rsidR="000D6D02" w:rsidRPr="00AA346C" w:rsidRDefault="000D6D02" w:rsidP="000D6D02">
      <w:pPr>
        <w:pStyle w:val="n00"/>
      </w:pPr>
      <w:r w:rsidRPr="00AA346C">
        <w:t>V tomto případě vzniklo 5 inventárních položek. Ty, které mají vstupní hodnotu do 40</w:t>
      </w:r>
      <w:r w:rsidR="00A431AD">
        <w:t> </w:t>
      </w:r>
      <w:r w:rsidRPr="00AA346C">
        <w:t xml:space="preserve">tis. Kč, budou zařazeny na účet 028, věcná břemena s hodnotou nad 40 tis. Kč na účet 029. </w:t>
      </w:r>
    </w:p>
    <w:p w14:paraId="311DD48F" w14:textId="771BEBA4" w:rsidR="000D6D02" w:rsidRPr="00AA346C" w:rsidRDefault="000D6D02" w:rsidP="000D6D02">
      <w:pPr>
        <w:pStyle w:val="n00"/>
      </w:pPr>
      <w:r w:rsidRPr="00AA346C">
        <w:t xml:space="preserve"> </w:t>
      </w:r>
    </w:p>
    <w:p w14:paraId="5075A494" w14:textId="2E54A302" w:rsidR="00063A4E" w:rsidRPr="00AA346C" w:rsidRDefault="00203253" w:rsidP="000D6D02">
      <w:pPr>
        <w:pStyle w:val="n00"/>
      </w:pPr>
      <w:r w:rsidRPr="00AA346C">
        <w:rPr>
          <w:i/>
          <w:iCs/>
        </w:rPr>
        <w:t>Věcné břemeno je zřízeno na základě jediné smlouvy – týká se několika kanalizačních stok</w:t>
      </w:r>
      <w:r w:rsidR="000D6D02" w:rsidRPr="00AA346C">
        <w:rPr>
          <w:i/>
          <w:iCs/>
        </w:rPr>
        <w:t xml:space="preserve"> – celkem 6 inventárních čísel</w:t>
      </w:r>
      <w:r w:rsidRPr="00AA346C">
        <w:rPr>
          <w:i/>
          <w:iCs/>
        </w:rPr>
        <w:t>, řady p</w:t>
      </w:r>
      <w:r w:rsidR="00953848" w:rsidRPr="00AA346C">
        <w:rPr>
          <w:i/>
          <w:iCs/>
        </w:rPr>
        <w:t>arcel</w:t>
      </w:r>
      <w:r w:rsidRPr="00AA346C">
        <w:rPr>
          <w:i/>
          <w:iCs/>
        </w:rPr>
        <w:t xml:space="preserve"> (nejrůznějšího charakteru – v některých případech je to ve volných zelených plochách, jsou tam ale také vedení </w:t>
      </w:r>
      <w:r w:rsidR="00953848" w:rsidRPr="00AA346C">
        <w:rPr>
          <w:i/>
          <w:iCs/>
        </w:rPr>
        <w:t xml:space="preserve">kanalizace </w:t>
      </w:r>
      <w:r w:rsidRPr="00AA346C">
        <w:rPr>
          <w:i/>
          <w:iCs/>
        </w:rPr>
        <w:t>pod zpevněnými cestami</w:t>
      </w:r>
      <w:r w:rsidR="00953848" w:rsidRPr="00AA346C">
        <w:rPr>
          <w:i/>
          <w:iCs/>
        </w:rPr>
        <w:t>, kde se cena stanovovala asi odlišně</w:t>
      </w:r>
      <w:r w:rsidRPr="00AA346C">
        <w:rPr>
          <w:i/>
          <w:iCs/>
        </w:rPr>
        <w:t xml:space="preserve">). </w:t>
      </w:r>
      <w:r w:rsidR="00063A4E" w:rsidRPr="00AA346C">
        <w:rPr>
          <w:i/>
          <w:iCs/>
        </w:rPr>
        <w:t>Odměna je sjednána ve výši 1 mil. Kč – nejsme ani schopni přesně rozklíčovat, jak tato odměna byla vypočtena</w:t>
      </w:r>
      <w:r w:rsidR="00063A4E" w:rsidRPr="00AA346C">
        <w:t>.</w:t>
      </w:r>
    </w:p>
    <w:p w14:paraId="5955F801" w14:textId="5BCFDED7" w:rsidR="000D6D02" w:rsidRDefault="000D6D02" w:rsidP="000D6D02">
      <w:pPr>
        <w:pStyle w:val="n00"/>
      </w:pPr>
      <w:r w:rsidRPr="00AA346C">
        <w:t>V tomto případě bychom doporučovali rozpočítat odměnu z věcného břemene ve výši 1</w:t>
      </w:r>
      <w:r w:rsidR="00A431AD">
        <w:t> </w:t>
      </w:r>
      <w:r w:rsidRPr="00AA346C">
        <w:t>mil. Kč na 6 majetkových položek (mohou vzniknout i položky do 40 tis. Kč) a takto to zavést do majetkové evidence.</w:t>
      </w:r>
      <w:r>
        <w:t xml:space="preserve"> </w:t>
      </w:r>
    </w:p>
    <w:p w14:paraId="2C00F85B" w14:textId="585DFEDF" w:rsidR="008212D9" w:rsidRPr="008212D9" w:rsidRDefault="008212D9" w:rsidP="008B1D77">
      <w:pPr>
        <w:pStyle w:val="Nadpis2"/>
      </w:pPr>
      <w:bookmarkStart w:id="10" w:name="_Toc164429799"/>
      <w:r>
        <w:t>Vyřazování věcných břemen</w:t>
      </w:r>
      <w:bookmarkEnd w:id="10"/>
    </w:p>
    <w:p w14:paraId="5A4BA32F" w14:textId="2C3C12DE" w:rsidR="008212D9" w:rsidRDefault="00063A4E" w:rsidP="008212D9">
      <w:pPr>
        <w:pStyle w:val="n00"/>
      </w:pPr>
      <w:r>
        <w:t>A na závěr několik poznámek k vyřazování věcných břemen z dlouhodobého majetku:</w:t>
      </w:r>
    </w:p>
    <w:p w14:paraId="530B34A3" w14:textId="340C111C" w:rsidR="00063A4E" w:rsidRDefault="00063A4E" w:rsidP="00063A4E">
      <w:pPr>
        <w:pStyle w:val="n00"/>
        <w:numPr>
          <w:ilvl w:val="0"/>
          <w:numId w:val="27"/>
        </w:numPr>
      </w:pPr>
      <w:r>
        <w:t>Pokud je věcné břemeno zachyceno jako součást pořizovací ceny stavby, je situace jednoduchá – s </w:t>
      </w:r>
      <w:r w:rsidR="00953848">
        <w:t>vyřazením</w:t>
      </w:r>
      <w:r>
        <w:t xml:space="preserve"> stavby dojde také k faktickému vyřazení hodnoty odpovídající věcnému břemeni</w:t>
      </w:r>
    </w:p>
    <w:p w14:paraId="1F2D711B" w14:textId="61C5F651" w:rsidR="00063A4E" w:rsidRDefault="00063A4E" w:rsidP="00063A4E">
      <w:pPr>
        <w:pStyle w:val="n00"/>
        <w:numPr>
          <w:ilvl w:val="0"/>
          <w:numId w:val="27"/>
        </w:numPr>
      </w:pPr>
      <w:r>
        <w:t>Pokud je věcné břemeno zachyceno jako samostatná položka</w:t>
      </w:r>
      <w:r w:rsidR="00953848">
        <w:t xml:space="preserve"> (účet 029 nebo 028)</w:t>
      </w:r>
      <w:r>
        <w:t>, tak by k jejímu vyřazení mělo dojít v následujících situacích:</w:t>
      </w:r>
    </w:p>
    <w:p w14:paraId="30089883" w14:textId="6F411D1A" w:rsidR="00063A4E" w:rsidRDefault="00063A4E" w:rsidP="00063A4E">
      <w:pPr>
        <w:pStyle w:val="n00"/>
        <w:numPr>
          <w:ilvl w:val="0"/>
          <w:numId w:val="33"/>
        </w:numPr>
      </w:pPr>
      <w:r>
        <w:lastRenderedPageBreak/>
        <w:t>Pokud věcné břemeno zanikne (bylo třeba sjednáno na dobu určitou, případně zanikne nějakou dohodou)</w:t>
      </w:r>
    </w:p>
    <w:p w14:paraId="7D157E92" w14:textId="239BDA32" w:rsidR="00063A4E" w:rsidRDefault="00063A4E" w:rsidP="00063A4E">
      <w:pPr>
        <w:pStyle w:val="n00"/>
        <w:numPr>
          <w:ilvl w:val="0"/>
          <w:numId w:val="33"/>
        </w:numPr>
      </w:pPr>
      <w:r>
        <w:t xml:space="preserve">Pokud účetní jednotka vyřadí ze svého účetnictví aktivum, ke kterému se váže (například </w:t>
      </w:r>
      <w:r w:rsidR="007A2B0A">
        <w:t xml:space="preserve">kanalizaci, kterou vloží do DSO), musí logicky také vyřadit související věcné břemeno (a to bez ohledu na to, zda součástí dohody, která je například podkladem pro převod kanalizace, se o věcném břemenu hovoří či nikoliv). </w:t>
      </w:r>
    </w:p>
    <w:sectPr w:rsidR="00063A4E" w:rsidSect="00E37B6A">
      <w:footerReference w:type="default" r:id="rId8"/>
      <w:pgSz w:w="11906" w:h="16838"/>
      <w:pgMar w:top="1418" w:right="1418" w:bottom="1418" w:left="1418" w:header="708"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BBA1F" w14:textId="77777777" w:rsidR="00F07EBB" w:rsidRDefault="00F07EBB">
      <w:pPr>
        <w:spacing w:before="0"/>
      </w:pPr>
      <w:r>
        <w:separator/>
      </w:r>
    </w:p>
  </w:endnote>
  <w:endnote w:type="continuationSeparator" w:id="0">
    <w:p w14:paraId="1C997D78" w14:textId="77777777" w:rsidR="00F07EBB" w:rsidRDefault="00F07E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1326" w14:textId="3CDE36E5" w:rsidR="00FA445D" w:rsidRDefault="00DC68F4">
    <w:pPr>
      <w:pStyle w:val="Zpat"/>
      <w:jc w:val="left"/>
    </w:pPr>
    <w:r>
      <w:rPr>
        <w:noProof/>
      </w:rPr>
      <mc:AlternateContent>
        <mc:Choice Requires="wps">
          <w:drawing>
            <wp:anchor distT="0" distB="0" distL="114300" distR="114300" simplePos="0" relativeHeight="251657728" behindDoc="0" locked="0" layoutInCell="1" allowOverlap="1" wp14:anchorId="464F2DF9" wp14:editId="5D4861D6">
              <wp:simplePos x="0" y="0"/>
              <wp:positionH relativeFrom="margin">
                <wp:posOffset>2833370</wp:posOffset>
              </wp:positionH>
              <wp:positionV relativeFrom="paragraph">
                <wp:posOffset>0</wp:posOffset>
              </wp:positionV>
              <wp:extent cx="304800" cy="266065"/>
              <wp:effectExtent l="0" t="0" r="0" b="0"/>
              <wp:wrapSquare wrapText="bothSides"/>
              <wp:docPr id="268846149"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065"/>
                      </a:xfrm>
                      <a:prstGeom prst="rect">
                        <a:avLst/>
                      </a:prstGeom>
                      <a:noFill/>
                      <a:ln>
                        <a:noFill/>
                      </a:ln>
                    </wps:spPr>
                    <wps:txbx>
                      <w:txbxContent>
                        <w:p w14:paraId="1E6347C7" w14:textId="6650F519" w:rsidR="00FA445D" w:rsidRDefault="00FA445D">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64F2DF9" id="_x0000_t202" coordsize="21600,21600" o:spt="202" path="m,l,21600r21600,l21600,xe">
              <v:stroke joinstyle="miter"/>
              <v:path gradientshapeok="t" o:connecttype="rect"/>
            </v:shapetype>
            <v:shape id="Textové pole 1" o:spid="_x0000_s1026" type="#_x0000_t202" style="position:absolute;margin-left:223.1pt;margin-top:0;width:24pt;height:20.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" filled="f" stroked="f">
              <v:textbox style="mso-fit-shape-to-text:t" inset="0,0,0,0">
                <w:txbxContent>
                  <w:p w14:paraId="1E6347C7" w14:textId="6650F519" w:rsidR="00FA445D" w:rsidRDefault="00FA445D">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F0B30" w14:textId="77777777" w:rsidR="00F07EBB" w:rsidRDefault="00F07EBB">
      <w:pPr>
        <w:spacing w:before="0"/>
      </w:pPr>
      <w:r>
        <w:separator/>
      </w:r>
    </w:p>
  </w:footnote>
  <w:footnote w:type="continuationSeparator" w:id="0">
    <w:p w14:paraId="0877B3EC" w14:textId="77777777" w:rsidR="00F07EBB" w:rsidRDefault="00F07EB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787"/>
    <w:multiLevelType w:val="multilevel"/>
    <w:tmpl w:val="039CDBC4"/>
    <w:styleLink w:val="LFO3"/>
    <w:lvl w:ilvl="0">
      <w:start w:val="1"/>
      <w:numFmt w:val="lowerLetter"/>
      <w:pStyle w:val="Nadpisparagrafu"/>
      <w:lvlText w:val="%1)"/>
      <w:lvlJc w:val="left"/>
      <w:pPr>
        <w:ind w:left="425" w:hanging="425"/>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15:restartNumberingAfterBreak="0">
    <w:nsid w:val="06F17C29"/>
    <w:multiLevelType w:val="hybridMultilevel"/>
    <w:tmpl w:val="45184002"/>
    <w:lvl w:ilvl="0" w:tplc="27C2C5F8">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5E5F01"/>
    <w:multiLevelType w:val="hybridMultilevel"/>
    <w:tmpl w:val="C076E3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E6A62"/>
    <w:multiLevelType w:val="multilevel"/>
    <w:tmpl w:val="E7EA7DC2"/>
    <w:styleLink w:val="WWOutlineListStyle"/>
    <w:lvl w:ilvl="0">
      <w:start w:val="1"/>
      <w:numFmt w:val="decimal"/>
      <w:lvlText w:val="%1."/>
      <w:lvlJc w:val="left"/>
      <w:pPr>
        <w:ind w:left="567" w:hanging="567"/>
      </w:pPr>
      <w:rPr>
        <w:rFonts w:cs="Times New Roman"/>
      </w:rPr>
    </w:lvl>
    <w:lvl w:ilvl="1">
      <w:start w:val="1"/>
      <w:numFmt w:val="decimal"/>
      <w:lvlText w:val="%1.%2."/>
      <w:lvlJc w:val="left"/>
      <w:pPr>
        <w:ind w:left="1002" w:hanging="576"/>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9B2091E"/>
    <w:multiLevelType w:val="hybridMultilevel"/>
    <w:tmpl w:val="F056C3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36112F"/>
    <w:multiLevelType w:val="hybridMultilevel"/>
    <w:tmpl w:val="FD961228"/>
    <w:lvl w:ilvl="0" w:tplc="3318923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230B7F"/>
    <w:multiLevelType w:val="hybridMultilevel"/>
    <w:tmpl w:val="42FC2F52"/>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9D1CAF"/>
    <w:multiLevelType w:val="hybridMultilevel"/>
    <w:tmpl w:val="88C08F86"/>
    <w:lvl w:ilvl="0" w:tplc="04050001">
      <w:start w:val="1"/>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C82F9C"/>
    <w:multiLevelType w:val="hybridMultilevel"/>
    <w:tmpl w:val="73089C82"/>
    <w:lvl w:ilvl="0" w:tplc="9C341E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27179BA"/>
    <w:multiLevelType w:val="multilevel"/>
    <w:tmpl w:val="4030C150"/>
    <w:styleLink w:val="WWOutlineListStyle1"/>
    <w:lvl w:ilvl="0">
      <w:start w:val="1"/>
      <w:numFmt w:val="decimal"/>
      <w:pStyle w:val="Nadpis1"/>
      <w:lvlText w:val="%1."/>
      <w:lvlJc w:val="left"/>
      <w:pPr>
        <w:ind w:left="567" w:hanging="567"/>
      </w:pPr>
      <w:rPr>
        <w:rFonts w:cs="Times New Roman"/>
      </w:rPr>
    </w:lvl>
    <w:lvl w:ilvl="1">
      <w:start w:val="1"/>
      <w:numFmt w:val="decimal"/>
      <w:pStyle w:val="Nadpis2"/>
      <w:lvlText w:val="%1.%2."/>
      <w:lvlJc w:val="left"/>
      <w:pPr>
        <w:ind w:left="718" w:hanging="576"/>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decimal"/>
      <w:pStyle w:val="Nadpis9"/>
      <w:lvlText w:val="%1.%2.%3.%4.%5.%6.%7.%8.%9"/>
      <w:lvlJc w:val="left"/>
      <w:pPr>
        <w:ind w:left="1584" w:hanging="1584"/>
      </w:pPr>
      <w:rPr>
        <w:rFonts w:cs="Times New Roman"/>
      </w:rPr>
    </w:lvl>
  </w:abstractNum>
  <w:abstractNum w:abstractNumId="10" w15:restartNumberingAfterBreak="0">
    <w:nsid w:val="260F3AE5"/>
    <w:multiLevelType w:val="hybridMultilevel"/>
    <w:tmpl w:val="959AE140"/>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53D2A"/>
    <w:multiLevelType w:val="hybridMultilevel"/>
    <w:tmpl w:val="5C8A8E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E70FA"/>
    <w:multiLevelType w:val="hybridMultilevel"/>
    <w:tmpl w:val="743EE57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790B69"/>
    <w:multiLevelType w:val="hybridMultilevel"/>
    <w:tmpl w:val="2BC0E272"/>
    <w:lvl w:ilvl="0" w:tplc="A42CD28E">
      <w:start w:val="3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38C2200D"/>
    <w:multiLevelType w:val="multilevel"/>
    <w:tmpl w:val="9E8291F0"/>
    <w:styleLink w:val="LFO4"/>
    <w:lvl w:ilvl="0">
      <w:start w:val="1"/>
      <w:numFmt w:val="decimal"/>
      <w:pStyle w:val="Seznamsodrkami"/>
      <w:lvlText w:val="(%1)"/>
      <w:lvlJc w:val="left"/>
      <w:pPr>
        <w:ind w:left="425"/>
      </w:pPr>
      <w:rPr>
        <w:rFonts w:cs="Times New Roman"/>
      </w:rPr>
    </w:lvl>
    <w:lvl w:ilvl="1">
      <w:start w:val="1"/>
      <w:numFmt w:val="lowerLetter"/>
      <w:lvlText w:val="%2)"/>
      <w:lvlJc w:val="left"/>
      <w:pPr>
        <w:ind w:left="425" w:hanging="425"/>
      </w:pPr>
      <w:rPr>
        <w:rFonts w:cs="Times New Roman"/>
      </w:rPr>
    </w:lvl>
    <w:lvl w:ilvl="2">
      <w:start w:val="1"/>
      <w:numFmt w:val="decimal"/>
      <w:lvlText w:val="%3."/>
      <w:lvlJc w:val="left"/>
      <w:pPr>
        <w:ind w:left="851" w:hanging="426"/>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2421FF8"/>
    <w:multiLevelType w:val="hybridMultilevel"/>
    <w:tmpl w:val="1C7C0BE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5B6694"/>
    <w:multiLevelType w:val="hybridMultilevel"/>
    <w:tmpl w:val="0154342A"/>
    <w:lvl w:ilvl="0" w:tplc="F44A72F8">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5D53234"/>
    <w:multiLevelType w:val="hybridMultilevel"/>
    <w:tmpl w:val="5C8A8E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677D55"/>
    <w:multiLevelType w:val="hybridMultilevel"/>
    <w:tmpl w:val="253CD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D564E0"/>
    <w:multiLevelType w:val="hybridMultilevel"/>
    <w:tmpl w:val="099AC740"/>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415589"/>
    <w:multiLevelType w:val="hybridMultilevel"/>
    <w:tmpl w:val="25C8B324"/>
    <w:lvl w:ilvl="0" w:tplc="DF5C669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53D551BB"/>
    <w:multiLevelType w:val="hybridMultilevel"/>
    <w:tmpl w:val="5C8A8E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AA24B5"/>
    <w:multiLevelType w:val="hybridMultilevel"/>
    <w:tmpl w:val="24540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665EE4"/>
    <w:multiLevelType w:val="hybridMultilevel"/>
    <w:tmpl w:val="D1FAED6E"/>
    <w:lvl w:ilvl="0" w:tplc="040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627E41"/>
    <w:multiLevelType w:val="hybridMultilevel"/>
    <w:tmpl w:val="975C28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A14A7E"/>
    <w:multiLevelType w:val="hybridMultilevel"/>
    <w:tmpl w:val="48CC36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7A4E56"/>
    <w:multiLevelType w:val="multilevel"/>
    <w:tmpl w:val="1D70C774"/>
    <w:styleLink w:val="WWOutlineListStyle3"/>
    <w:lvl w:ilvl="0">
      <w:start w:val="1"/>
      <w:numFmt w:val="decimal"/>
      <w:lvlText w:val="%1."/>
      <w:lvlJc w:val="left"/>
      <w:pPr>
        <w:ind w:left="567" w:hanging="567"/>
      </w:pPr>
      <w:rPr>
        <w:rFonts w:cs="Times New Roman"/>
      </w:rPr>
    </w:lvl>
    <w:lvl w:ilvl="1">
      <w:start w:val="1"/>
      <w:numFmt w:val="decimal"/>
      <w:lvlText w:val="%1.%2."/>
      <w:lvlJc w:val="left"/>
      <w:pPr>
        <w:ind w:left="1002" w:hanging="576"/>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62162BAD"/>
    <w:multiLevelType w:val="multilevel"/>
    <w:tmpl w:val="9C4452D8"/>
    <w:styleLink w:val="WWOutlineListStyle2"/>
    <w:lvl w:ilvl="0">
      <w:start w:val="1"/>
      <w:numFmt w:val="decimal"/>
      <w:lvlText w:val="%1."/>
      <w:lvlJc w:val="left"/>
      <w:pPr>
        <w:ind w:left="567" w:hanging="567"/>
      </w:pPr>
      <w:rPr>
        <w:rFonts w:cs="Times New Roman"/>
      </w:rPr>
    </w:lvl>
    <w:lvl w:ilvl="1">
      <w:start w:val="1"/>
      <w:numFmt w:val="decimal"/>
      <w:lvlText w:val="%1.%2."/>
      <w:lvlJc w:val="left"/>
      <w:pPr>
        <w:ind w:left="1002" w:hanging="576"/>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62BB7DCB"/>
    <w:multiLevelType w:val="hybridMultilevel"/>
    <w:tmpl w:val="5C8A8E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EF7F9D"/>
    <w:multiLevelType w:val="hybridMultilevel"/>
    <w:tmpl w:val="5C8A8E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F77B3B"/>
    <w:multiLevelType w:val="hybridMultilevel"/>
    <w:tmpl w:val="DFC64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AF1A1F"/>
    <w:multiLevelType w:val="multilevel"/>
    <w:tmpl w:val="23528C00"/>
    <w:lvl w:ilvl="0">
      <w:start w:val="1"/>
      <w:numFmt w:val="decimal"/>
      <w:pStyle w:val="Textodstavce"/>
      <w:isLgl/>
      <w:lvlText w:val="(%1)"/>
      <w:lvlJc w:val="left"/>
      <w:pPr>
        <w:tabs>
          <w:tab w:val="num" w:pos="360"/>
        </w:tabs>
        <w:ind w:left="-425" w:firstLine="425"/>
      </w:pPr>
      <w:rPr>
        <w:rFonts w:cs="Times New Roman"/>
      </w:rPr>
    </w:lvl>
    <w:lvl w:ilvl="1">
      <w:start w:val="1"/>
      <w:numFmt w:val="lowerLetter"/>
      <w:pStyle w:val="Textpsmene"/>
      <w:lvlText w:val="%2)"/>
      <w:lvlJc w:val="left"/>
      <w:pPr>
        <w:tabs>
          <w:tab w:val="num" w:pos="-143"/>
        </w:tabs>
        <w:ind w:left="-143" w:hanging="425"/>
      </w:pPr>
      <w:rPr>
        <w:rFonts w:cs="Times New Roman"/>
      </w:rPr>
    </w:lvl>
    <w:lvl w:ilvl="2">
      <w:start w:val="1"/>
      <w:numFmt w:val="decimal"/>
      <w:pStyle w:val="Textbodu"/>
      <w:isLgl/>
      <w:lvlText w:val="%3."/>
      <w:lvlJc w:val="left"/>
      <w:pPr>
        <w:tabs>
          <w:tab w:val="num" w:pos="283"/>
        </w:tabs>
        <w:ind w:left="283" w:hanging="426"/>
      </w:pPr>
      <w:rPr>
        <w:rFonts w:cs="Times New Roman"/>
      </w:rPr>
    </w:lvl>
    <w:lvl w:ilvl="3">
      <w:start w:val="1"/>
      <w:numFmt w:val="decimal"/>
      <w:lvlText w:val="(%4)"/>
      <w:lvlJc w:val="left"/>
      <w:pPr>
        <w:tabs>
          <w:tab w:val="num" w:pos="872"/>
        </w:tabs>
        <w:ind w:left="872" w:hanging="360"/>
      </w:pPr>
      <w:rPr>
        <w:rFonts w:cs="Times New Roman"/>
      </w:rPr>
    </w:lvl>
    <w:lvl w:ilvl="4">
      <w:start w:val="1"/>
      <w:numFmt w:val="lowerLetter"/>
      <w:lvlText w:val="(%5)"/>
      <w:lvlJc w:val="left"/>
      <w:pPr>
        <w:tabs>
          <w:tab w:val="num" w:pos="1232"/>
        </w:tabs>
        <w:ind w:left="1232" w:hanging="360"/>
      </w:pPr>
      <w:rPr>
        <w:rFonts w:cs="Times New Roman"/>
      </w:rPr>
    </w:lvl>
    <w:lvl w:ilvl="5">
      <w:start w:val="1"/>
      <w:numFmt w:val="lowerRoman"/>
      <w:lvlText w:val="(%6)"/>
      <w:lvlJc w:val="left"/>
      <w:pPr>
        <w:tabs>
          <w:tab w:val="num" w:pos="1952"/>
        </w:tabs>
        <w:ind w:left="1592" w:hanging="360"/>
      </w:pPr>
      <w:rPr>
        <w:rFonts w:cs="Times New Roman"/>
      </w:rPr>
    </w:lvl>
    <w:lvl w:ilvl="6">
      <w:start w:val="1"/>
      <w:numFmt w:val="decimal"/>
      <w:lvlText w:val="%7."/>
      <w:lvlJc w:val="left"/>
      <w:pPr>
        <w:tabs>
          <w:tab w:val="num" w:pos="1952"/>
        </w:tabs>
        <w:ind w:left="1952" w:hanging="360"/>
      </w:pPr>
      <w:rPr>
        <w:rFonts w:cs="Times New Roman"/>
      </w:rPr>
    </w:lvl>
    <w:lvl w:ilvl="7">
      <w:start w:val="1"/>
      <w:numFmt w:val="lowerLetter"/>
      <w:lvlText w:val="%8."/>
      <w:lvlJc w:val="left"/>
      <w:pPr>
        <w:tabs>
          <w:tab w:val="num" w:pos="2312"/>
        </w:tabs>
        <w:ind w:left="2312" w:hanging="360"/>
      </w:pPr>
      <w:rPr>
        <w:rFonts w:cs="Times New Roman"/>
      </w:rPr>
    </w:lvl>
    <w:lvl w:ilvl="8">
      <w:start w:val="1"/>
      <w:numFmt w:val="lowerRoman"/>
      <w:lvlText w:val="%9."/>
      <w:lvlJc w:val="left"/>
      <w:pPr>
        <w:tabs>
          <w:tab w:val="num" w:pos="3032"/>
        </w:tabs>
        <w:ind w:left="2672" w:hanging="360"/>
      </w:pPr>
      <w:rPr>
        <w:rFonts w:cs="Times New Roman"/>
      </w:rPr>
    </w:lvl>
  </w:abstractNum>
  <w:abstractNum w:abstractNumId="32" w15:restartNumberingAfterBreak="0">
    <w:nsid w:val="71CB40DE"/>
    <w:multiLevelType w:val="hybridMultilevel"/>
    <w:tmpl w:val="98881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CD4B01"/>
    <w:multiLevelType w:val="hybridMultilevel"/>
    <w:tmpl w:val="723606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8F4551"/>
    <w:multiLevelType w:val="hybridMultilevel"/>
    <w:tmpl w:val="B3EAB9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3338703">
    <w:abstractNumId w:val="9"/>
  </w:num>
  <w:num w:numId="2" w16cid:durableId="1216429585">
    <w:abstractNumId w:val="31"/>
  </w:num>
  <w:num w:numId="3" w16cid:durableId="553201006">
    <w:abstractNumId w:val="3"/>
  </w:num>
  <w:num w:numId="4" w16cid:durableId="1401753207">
    <w:abstractNumId w:val="0"/>
  </w:num>
  <w:num w:numId="5" w16cid:durableId="520583363">
    <w:abstractNumId w:val="14"/>
  </w:num>
  <w:num w:numId="6" w16cid:durableId="930240090">
    <w:abstractNumId w:val="27"/>
  </w:num>
  <w:num w:numId="7" w16cid:durableId="567226611">
    <w:abstractNumId w:val="26"/>
  </w:num>
  <w:num w:numId="8" w16cid:durableId="1134522758">
    <w:abstractNumId w:val="19"/>
  </w:num>
  <w:num w:numId="9" w16cid:durableId="504320752">
    <w:abstractNumId w:val="16"/>
  </w:num>
  <w:num w:numId="10" w16cid:durableId="1358657734">
    <w:abstractNumId w:val="25"/>
  </w:num>
  <w:num w:numId="11" w16cid:durableId="509563713">
    <w:abstractNumId w:val="29"/>
  </w:num>
  <w:num w:numId="12" w16cid:durableId="1721132880">
    <w:abstractNumId w:val="12"/>
  </w:num>
  <w:num w:numId="13" w16cid:durableId="661616789">
    <w:abstractNumId w:val="10"/>
  </w:num>
  <w:num w:numId="14" w16cid:durableId="741833112">
    <w:abstractNumId w:val="21"/>
  </w:num>
  <w:num w:numId="15" w16cid:durableId="307903868">
    <w:abstractNumId w:val="20"/>
  </w:num>
  <w:num w:numId="16" w16cid:durableId="1148864351">
    <w:abstractNumId w:val="11"/>
  </w:num>
  <w:num w:numId="17" w16cid:durableId="830172457">
    <w:abstractNumId w:val="28"/>
  </w:num>
  <w:num w:numId="18" w16cid:durableId="801077005">
    <w:abstractNumId w:val="17"/>
  </w:num>
  <w:num w:numId="19" w16cid:durableId="1760904056">
    <w:abstractNumId w:val="6"/>
  </w:num>
  <w:num w:numId="20" w16cid:durableId="1945309360">
    <w:abstractNumId w:val="34"/>
  </w:num>
  <w:num w:numId="21" w16cid:durableId="1114248002">
    <w:abstractNumId w:val="15"/>
  </w:num>
  <w:num w:numId="22" w16cid:durableId="1622490650">
    <w:abstractNumId w:val="5"/>
  </w:num>
  <w:num w:numId="23" w16cid:durableId="2002811533">
    <w:abstractNumId w:val="13"/>
  </w:num>
  <w:num w:numId="24" w16cid:durableId="214633484">
    <w:abstractNumId w:val="32"/>
  </w:num>
  <w:num w:numId="25" w16cid:durableId="1691836359">
    <w:abstractNumId w:val="18"/>
  </w:num>
  <w:num w:numId="26" w16cid:durableId="1507133837">
    <w:abstractNumId w:val="1"/>
  </w:num>
  <w:num w:numId="27" w16cid:durableId="147941214">
    <w:abstractNumId w:val="7"/>
  </w:num>
  <w:num w:numId="28" w16cid:durableId="1893229424">
    <w:abstractNumId w:val="22"/>
  </w:num>
  <w:num w:numId="29" w16cid:durableId="536046611">
    <w:abstractNumId w:val="23"/>
  </w:num>
  <w:num w:numId="30" w16cid:durableId="1034380643">
    <w:abstractNumId w:val="2"/>
  </w:num>
  <w:num w:numId="31" w16cid:durableId="1447236221">
    <w:abstractNumId w:val="30"/>
  </w:num>
  <w:num w:numId="32" w16cid:durableId="1887373340">
    <w:abstractNumId w:val="33"/>
  </w:num>
  <w:num w:numId="33" w16cid:durableId="1451320595">
    <w:abstractNumId w:val="8"/>
  </w:num>
  <w:num w:numId="34" w16cid:durableId="571698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0709192">
    <w:abstractNumId w:val="24"/>
  </w:num>
  <w:num w:numId="36" w16cid:durableId="1343512473">
    <w:abstractNumId w:val="9"/>
  </w:num>
  <w:num w:numId="37" w16cid:durableId="46296668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DA"/>
    <w:rsid w:val="00003422"/>
    <w:rsid w:val="00004702"/>
    <w:rsid w:val="00007FBA"/>
    <w:rsid w:val="00010D26"/>
    <w:rsid w:val="00012738"/>
    <w:rsid w:val="000141EE"/>
    <w:rsid w:val="00020D78"/>
    <w:rsid w:val="00022071"/>
    <w:rsid w:val="00024AFA"/>
    <w:rsid w:val="000251C4"/>
    <w:rsid w:val="000308E2"/>
    <w:rsid w:val="00030A0C"/>
    <w:rsid w:val="000401A4"/>
    <w:rsid w:val="00042AA6"/>
    <w:rsid w:val="0005235B"/>
    <w:rsid w:val="00053341"/>
    <w:rsid w:val="00054809"/>
    <w:rsid w:val="00056925"/>
    <w:rsid w:val="0006057E"/>
    <w:rsid w:val="00060B1B"/>
    <w:rsid w:val="00060B6B"/>
    <w:rsid w:val="00060F59"/>
    <w:rsid w:val="00061AA8"/>
    <w:rsid w:val="00061FEF"/>
    <w:rsid w:val="00063A4E"/>
    <w:rsid w:val="000669B1"/>
    <w:rsid w:val="00076B8F"/>
    <w:rsid w:val="0008452C"/>
    <w:rsid w:val="00084E07"/>
    <w:rsid w:val="00085D13"/>
    <w:rsid w:val="00086996"/>
    <w:rsid w:val="00087C07"/>
    <w:rsid w:val="00087D20"/>
    <w:rsid w:val="000917A7"/>
    <w:rsid w:val="00095DD7"/>
    <w:rsid w:val="00097FB7"/>
    <w:rsid w:val="000A070F"/>
    <w:rsid w:val="000A5580"/>
    <w:rsid w:val="000B038C"/>
    <w:rsid w:val="000B042C"/>
    <w:rsid w:val="000B1E07"/>
    <w:rsid w:val="000B2D5F"/>
    <w:rsid w:val="000B37BC"/>
    <w:rsid w:val="000B5C9F"/>
    <w:rsid w:val="000C0745"/>
    <w:rsid w:val="000C0F92"/>
    <w:rsid w:val="000C2509"/>
    <w:rsid w:val="000C4CCB"/>
    <w:rsid w:val="000C59FA"/>
    <w:rsid w:val="000C67BE"/>
    <w:rsid w:val="000D553A"/>
    <w:rsid w:val="000D6D02"/>
    <w:rsid w:val="000E30C1"/>
    <w:rsid w:val="000E339F"/>
    <w:rsid w:val="000E40E9"/>
    <w:rsid w:val="000E79BD"/>
    <w:rsid w:val="000F1648"/>
    <w:rsid w:val="000F1ABC"/>
    <w:rsid w:val="000F1AEC"/>
    <w:rsid w:val="000F1E10"/>
    <w:rsid w:val="000F24CD"/>
    <w:rsid w:val="000F3923"/>
    <w:rsid w:val="000F5827"/>
    <w:rsid w:val="000F729C"/>
    <w:rsid w:val="000F743F"/>
    <w:rsid w:val="00100BC4"/>
    <w:rsid w:val="0010198F"/>
    <w:rsid w:val="001034BB"/>
    <w:rsid w:val="00110292"/>
    <w:rsid w:val="00113784"/>
    <w:rsid w:val="00115DC0"/>
    <w:rsid w:val="00117500"/>
    <w:rsid w:val="00126606"/>
    <w:rsid w:val="00126BA4"/>
    <w:rsid w:val="0013146A"/>
    <w:rsid w:val="00133323"/>
    <w:rsid w:val="00133F18"/>
    <w:rsid w:val="001366DD"/>
    <w:rsid w:val="001367BE"/>
    <w:rsid w:val="00140328"/>
    <w:rsid w:val="00140A16"/>
    <w:rsid w:val="001428E1"/>
    <w:rsid w:val="001428E4"/>
    <w:rsid w:val="0014440C"/>
    <w:rsid w:val="00147170"/>
    <w:rsid w:val="00150366"/>
    <w:rsid w:val="00150684"/>
    <w:rsid w:val="001517BF"/>
    <w:rsid w:val="00161D98"/>
    <w:rsid w:val="00162FFD"/>
    <w:rsid w:val="00163057"/>
    <w:rsid w:val="00165215"/>
    <w:rsid w:val="0016594F"/>
    <w:rsid w:val="0017644C"/>
    <w:rsid w:val="00180E76"/>
    <w:rsid w:val="00181849"/>
    <w:rsid w:val="001831AC"/>
    <w:rsid w:val="00184167"/>
    <w:rsid w:val="00187EC2"/>
    <w:rsid w:val="00192A0E"/>
    <w:rsid w:val="00193798"/>
    <w:rsid w:val="00196548"/>
    <w:rsid w:val="001A0E4B"/>
    <w:rsid w:val="001A3280"/>
    <w:rsid w:val="001A6FFA"/>
    <w:rsid w:val="001B1804"/>
    <w:rsid w:val="001B659F"/>
    <w:rsid w:val="001B66E0"/>
    <w:rsid w:val="001B6CC6"/>
    <w:rsid w:val="001B74CF"/>
    <w:rsid w:val="001C16C5"/>
    <w:rsid w:val="001C2E5B"/>
    <w:rsid w:val="001C336A"/>
    <w:rsid w:val="001C3990"/>
    <w:rsid w:val="001C7A75"/>
    <w:rsid w:val="001D1004"/>
    <w:rsid w:val="001D486B"/>
    <w:rsid w:val="001D4E37"/>
    <w:rsid w:val="001D561F"/>
    <w:rsid w:val="001D62BF"/>
    <w:rsid w:val="001D6843"/>
    <w:rsid w:val="001D77D3"/>
    <w:rsid w:val="001E157C"/>
    <w:rsid w:val="001E1C4E"/>
    <w:rsid w:val="001E20F4"/>
    <w:rsid w:val="001E267A"/>
    <w:rsid w:val="001E3F9C"/>
    <w:rsid w:val="001F3208"/>
    <w:rsid w:val="00203253"/>
    <w:rsid w:val="002204CB"/>
    <w:rsid w:val="00220A58"/>
    <w:rsid w:val="00225439"/>
    <w:rsid w:val="00227001"/>
    <w:rsid w:val="00227980"/>
    <w:rsid w:val="002317BC"/>
    <w:rsid w:val="00231FD7"/>
    <w:rsid w:val="00232604"/>
    <w:rsid w:val="00240CAA"/>
    <w:rsid w:val="00247B31"/>
    <w:rsid w:val="002517E8"/>
    <w:rsid w:val="00255819"/>
    <w:rsid w:val="00256EC8"/>
    <w:rsid w:val="002579B5"/>
    <w:rsid w:val="00260342"/>
    <w:rsid w:val="00263B68"/>
    <w:rsid w:val="002736A2"/>
    <w:rsid w:val="00273984"/>
    <w:rsid w:val="00276826"/>
    <w:rsid w:val="00277B6E"/>
    <w:rsid w:val="0028223F"/>
    <w:rsid w:val="00283DDC"/>
    <w:rsid w:val="002903BD"/>
    <w:rsid w:val="00291A30"/>
    <w:rsid w:val="00291CD4"/>
    <w:rsid w:val="00297E33"/>
    <w:rsid w:val="002A1082"/>
    <w:rsid w:val="002A12FD"/>
    <w:rsid w:val="002A2597"/>
    <w:rsid w:val="002A36C8"/>
    <w:rsid w:val="002A3A06"/>
    <w:rsid w:val="002B08F1"/>
    <w:rsid w:val="002B6400"/>
    <w:rsid w:val="002B7256"/>
    <w:rsid w:val="002C0C85"/>
    <w:rsid w:val="002C5F98"/>
    <w:rsid w:val="002C7610"/>
    <w:rsid w:val="002D347D"/>
    <w:rsid w:val="002D5D99"/>
    <w:rsid w:val="002D6484"/>
    <w:rsid w:val="002D7B69"/>
    <w:rsid w:val="002E024E"/>
    <w:rsid w:val="002E25EB"/>
    <w:rsid w:val="002F4850"/>
    <w:rsid w:val="00301E1D"/>
    <w:rsid w:val="00303139"/>
    <w:rsid w:val="00303FA4"/>
    <w:rsid w:val="00315F34"/>
    <w:rsid w:val="00321363"/>
    <w:rsid w:val="00321E01"/>
    <w:rsid w:val="00322F2E"/>
    <w:rsid w:val="00325891"/>
    <w:rsid w:val="003268DF"/>
    <w:rsid w:val="00327344"/>
    <w:rsid w:val="00332B78"/>
    <w:rsid w:val="00334875"/>
    <w:rsid w:val="00337EC5"/>
    <w:rsid w:val="003404C1"/>
    <w:rsid w:val="003442A6"/>
    <w:rsid w:val="00345383"/>
    <w:rsid w:val="003545B6"/>
    <w:rsid w:val="00360E4B"/>
    <w:rsid w:val="00365E8A"/>
    <w:rsid w:val="00367107"/>
    <w:rsid w:val="00367879"/>
    <w:rsid w:val="00370341"/>
    <w:rsid w:val="003723A1"/>
    <w:rsid w:val="00373201"/>
    <w:rsid w:val="0037394F"/>
    <w:rsid w:val="003747AE"/>
    <w:rsid w:val="00377625"/>
    <w:rsid w:val="00377C8A"/>
    <w:rsid w:val="00383D29"/>
    <w:rsid w:val="00387D14"/>
    <w:rsid w:val="00390904"/>
    <w:rsid w:val="0039292C"/>
    <w:rsid w:val="003A0342"/>
    <w:rsid w:val="003A0BAE"/>
    <w:rsid w:val="003A1FBA"/>
    <w:rsid w:val="003A203F"/>
    <w:rsid w:val="003B0908"/>
    <w:rsid w:val="003B253A"/>
    <w:rsid w:val="003B32C4"/>
    <w:rsid w:val="003B368A"/>
    <w:rsid w:val="003B53C9"/>
    <w:rsid w:val="003B6086"/>
    <w:rsid w:val="003B78F6"/>
    <w:rsid w:val="003C0682"/>
    <w:rsid w:val="003C44CA"/>
    <w:rsid w:val="003C479A"/>
    <w:rsid w:val="003D0C42"/>
    <w:rsid w:val="003E05DE"/>
    <w:rsid w:val="003E1430"/>
    <w:rsid w:val="003E24F5"/>
    <w:rsid w:val="003E38D3"/>
    <w:rsid w:val="003E5CD5"/>
    <w:rsid w:val="003F5B85"/>
    <w:rsid w:val="0040006E"/>
    <w:rsid w:val="00401ED9"/>
    <w:rsid w:val="00404048"/>
    <w:rsid w:val="0040712D"/>
    <w:rsid w:val="004103F7"/>
    <w:rsid w:val="00410A07"/>
    <w:rsid w:val="004121DE"/>
    <w:rsid w:val="00412A90"/>
    <w:rsid w:val="00413AAA"/>
    <w:rsid w:val="0041587E"/>
    <w:rsid w:val="0042008F"/>
    <w:rsid w:val="004229E2"/>
    <w:rsid w:val="00424313"/>
    <w:rsid w:val="00425B20"/>
    <w:rsid w:val="00425F85"/>
    <w:rsid w:val="0043448B"/>
    <w:rsid w:val="0043654E"/>
    <w:rsid w:val="00437AF0"/>
    <w:rsid w:val="00440F24"/>
    <w:rsid w:val="004424CB"/>
    <w:rsid w:val="00443A99"/>
    <w:rsid w:val="004468F2"/>
    <w:rsid w:val="00456628"/>
    <w:rsid w:val="004617C2"/>
    <w:rsid w:val="00462F0D"/>
    <w:rsid w:val="00463F9C"/>
    <w:rsid w:val="00465576"/>
    <w:rsid w:val="00465BE5"/>
    <w:rsid w:val="004724D5"/>
    <w:rsid w:val="00474BAB"/>
    <w:rsid w:val="00476C59"/>
    <w:rsid w:val="004774BB"/>
    <w:rsid w:val="004776AF"/>
    <w:rsid w:val="00477EE2"/>
    <w:rsid w:val="00480E58"/>
    <w:rsid w:val="00481320"/>
    <w:rsid w:val="00482919"/>
    <w:rsid w:val="0049145C"/>
    <w:rsid w:val="00493603"/>
    <w:rsid w:val="00494767"/>
    <w:rsid w:val="004B1FC6"/>
    <w:rsid w:val="004B3D1C"/>
    <w:rsid w:val="004B5328"/>
    <w:rsid w:val="004B569C"/>
    <w:rsid w:val="004B6EC8"/>
    <w:rsid w:val="004C03E5"/>
    <w:rsid w:val="004C090D"/>
    <w:rsid w:val="004C307C"/>
    <w:rsid w:val="004C3277"/>
    <w:rsid w:val="004C7D24"/>
    <w:rsid w:val="004D2BB9"/>
    <w:rsid w:val="004E0486"/>
    <w:rsid w:val="004E3791"/>
    <w:rsid w:val="004E51E5"/>
    <w:rsid w:val="004F06C6"/>
    <w:rsid w:val="004F0F52"/>
    <w:rsid w:val="004F7308"/>
    <w:rsid w:val="0050257C"/>
    <w:rsid w:val="005125E9"/>
    <w:rsid w:val="0051271F"/>
    <w:rsid w:val="00512DAC"/>
    <w:rsid w:val="005146EA"/>
    <w:rsid w:val="00515951"/>
    <w:rsid w:val="00515984"/>
    <w:rsid w:val="005207A5"/>
    <w:rsid w:val="00521996"/>
    <w:rsid w:val="00521D4A"/>
    <w:rsid w:val="0052774B"/>
    <w:rsid w:val="005279E5"/>
    <w:rsid w:val="00530498"/>
    <w:rsid w:val="00532AC4"/>
    <w:rsid w:val="00532D6D"/>
    <w:rsid w:val="00533232"/>
    <w:rsid w:val="00534BD1"/>
    <w:rsid w:val="0053555C"/>
    <w:rsid w:val="005370EC"/>
    <w:rsid w:val="005371A0"/>
    <w:rsid w:val="00537584"/>
    <w:rsid w:val="00544059"/>
    <w:rsid w:val="0054444C"/>
    <w:rsid w:val="00547AE6"/>
    <w:rsid w:val="00554B1E"/>
    <w:rsid w:val="00557D0A"/>
    <w:rsid w:val="00560C9F"/>
    <w:rsid w:val="00563AAB"/>
    <w:rsid w:val="00564BD8"/>
    <w:rsid w:val="00565BDA"/>
    <w:rsid w:val="00566154"/>
    <w:rsid w:val="0057027E"/>
    <w:rsid w:val="00570C08"/>
    <w:rsid w:val="00571A88"/>
    <w:rsid w:val="00573EE0"/>
    <w:rsid w:val="00574D1B"/>
    <w:rsid w:val="0057578A"/>
    <w:rsid w:val="00576242"/>
    <w:rsid w:val="005777BB"/>
    <w:rsid w:val="00583C8B"/>
    <w:rsid w:val="00585713"/>
    <w:rsid w:val="005870B6"/>
    <w:rsid w:val="00587223"/>
    <w:rsid w:val="00590FB7"/>
    <w:rsid w:val="00591E8D"/>
    <w:rsid w:val="00592017"/>
    <w:rsid w:val="00594FB7"/>
    <w:rsid w:val="00597D44"/>
    <w:rsid w:val="00597FCA"/>
    <w:rsid w:val="005A6559"/>
    <w:rsid w:val="005B0D0E"/>
    <w:rsid w:val="005B16A4"/>
    <w:rsid w:val="005B4863"/>
    <w:rsid w:val="005B78C1"/>
    <w:rsid w:val="005C18BA"/>
    <w:rsid w:val="005C45CE"/>
    <w:rsid w:val="005C5041"/>
    <w:rsid w:val="005C539C"/>
    <w:rsid w:val="005C68E2"/>
    <w:rsid w:val="005C68F0"/>
    <w:rsid w:val="005D021F"/>
    <w:rsid w:val="005D0359"/>
    <w:rsid w:val="005D2753"/>
    <w:rsid w:val="005D5DBF"/>
    <w:rsid w:val="005E4781"/>
    <w:rsid w:val="005E7277"/>
    <w:rsid w:val="005E75F5"/>
    <w:rsid w:val="005F2596"/>
    <w:rsid w:val="005F3BAB"/>
    <w:rsid w:val="005F447C"/>
    <w:rsid w:val="005F6449"/>
    <w:rsid w:val="005F790E"/>
    <w:rsid w:val="00600B3A"/>
    <w:rsid w:val="006016B9"/>
    <w:rsid w:val="00602745"/>
    <w:rsid w:val="00602E74"/>
    <w:rsid w:val="006032E3"/>
    <w:rsid w:val="00605094"/>
    <w:rsid w:val="00613197"/>
    <w:rsid w:val="00614C89"/>
    <w:rsid w:val="00617356"/>
    <w:rsid w:val="00617ECC"/>
    <w:rsid w:val="0062124D"/>
    <w:rsid w:val="00624FF1"/>
    <w:rsid w:val="006267C8"/>
    <w:rsid w:val="00631F1A"/>
    <w:rsid w:val="00633BC4"/>
    <w:rsid w:val="00634676"/>
    <w:rsid w:val="006346D9"/>
    <w:rsid w:val="006376A7"/>
    <w:rsid w:val="00644C62"/>
    <w:rsid w:val="00645339"/>
    <w:rsid w:val="0065328B"/>
    <w:rsid w:val="0065578F"/>
    <w:rsid w:val="00657609"/>
    <w:rsid w:val="00660C6D"/>
    <w:rsid w:val="00660E46"/>
    <w:rsid w:val="006619B1"/>
    <w:rsid w:val="006634D6"/>
    <w:rsid w:val="00666684"/>
    <w:rsid w:val="00667110"/>
    <w:rsid w:val="00670836"/>
    <w:rsid w:val="00672E82"/>
    <w:rsid w:val="0067627E"/>
    <w:rsid w:val="00677AAB"/>
    <w:rsid w:val="00681488"/>
    <w:rsid w:val="00681AF3"/>
    <w:rsid w:val="00682BE1"/>
    <w:rsid w:val="006859C5"/>
    <w:rsid w:val="00690190"/>
    <w:rsid w:val="006903FC"/>
    <w:rsid w:val="00694207"/>
    <w:rsid w:val="00696AC5"/>
    <w:rsid w:val="006A0D6D"/>
    <w:rsid w:val="006A6A36"/>
    <w:rsid w:val="006A6F8C"/>
    <w:rsid w:val="006B020E"/>
    <w:rsid w:val="006B0743"/>
    <w:rsid w:val="006B1241"/>
    <w:rsid w:val="006B148E"/>
    <w:rsid w:val="006B15F6"/>
    <w:rsid w:val="006B3BC0"/>
    <w:rsid w:val="006B4D77"/>
    <w:rsid w:val="006B6347"/>
    <w:rsid w:val="006B7E80"/>
    <w:rsid w:val="006C1C40"/>
    <w:rsid w:val="006C24A4"/>
    <w:rsid w:val="006C2F79"/>
    <w:rsid w:val="006C3CF0"/>
    <w:rsid w:val="006C7D3B"/>
    <w:rsid w:val="006D02A9"/>
    <w:rsid w:val="006D337D"/>
    <w:rsid w:val="006D53CB"/>
    <w:rsid w:val="006D5F7D"/>
    <w:rsid w:val="006D6027"/>
    <w:rsid w:val="006E2953"/>
    <w:rsid w:val="006E5900"/>
    <w:rsid w:val="006F2C1B"/>
    <w:rsid w:val="006F2FBD"/>
    <w:rsid w:val="006F3627"/>
    <w:rsid w:val="006F4273"/>
    <w:rsid w:val="006F533B"/>
    <w:rsid w:val="00703388"/>
    <w:rsid w:val="00705254"/>
    <w:rsid w:val="0070526E"/>
    <w:rsid w:val="00706528"/>
    <w:rsid w:val="00707C34"/>
    <w:rsid w:val="007101F5"/>
    <w:rsid w:val="00711080"/>
    <w:rsid w:val="0071169A"/>
    <w:rsid w:val="00711941"/>
    <w:rsid w:val="00716BC1"/>
    <w:rsid w:val="0071754F"/>
    <w:rsid w:val="007179E7"/>
    <w:rsid w:val="007200A3"/>
    <w:rsid w:val="00724019"/>
    <w:rsid w:val="00724EF2"/>
    <w:rsid w:val="00730A19"/>
    <w:rsid w:val="00731163"/>
    <w:rsid w:val="007327FF"/>
    <w:rsid w:val="007328E0"/>
    <w:rsid w:val="00733661"/>
    <w:rsid w:val="00736366"/>
    <w:rsid w:val="00740F19"/>
    <w:rsid w:val="00742849"/>
    <w:rsid w:val="00743309"/>
    <w:rsid w:val="0074551E"/>
    <w:rsid w:val="00750E00"/>
    <w:rsid w:val="00751918"/>
    <w:rsid w:val="00753150"/>
    <w:rsid w:val="00765D39"/>
    <w:rsid w:val="00766142"/>
    <w:rsid w:val="00772C55"/>
    <w:rsid w:val="00775075"/>
    <w:rsid w:val="00776977"/>
    <w:rsid w:val="00777136"/>
    <w:rsid w:val="0078080B"/>
    <w:rsid w:val="00781278"/>
    <w:rsid w:val="0078143E"/>
    <w:rsid w:val="007869C3"/>
    <w:rsid w:val="007870E3"/>
    <w:rsid w:val="00790386"/>
    <w:rsid w:val="007913D2"/>
    <w:rsid w:val="007937B8"/>
    <w:rsid w:val="00793CBF"/>
    <w:rsid w:val="007946D4"/>
    <w:rsid w:val="00795178"/>
    <w:rsid w:val="00795880"/>
    <w:rsid w:val="007973BF"/>
    <w:rsid w:val="007A0B79"/>
    <w:rsid w:val="007A2B0A"/>
    <w:rsid w:val="007A5C92"/>
    <w:rsid w:val="007A6D49"/>
    <w:rsid w:val="007B1024"/>
    <w:rsid w:val="007B40D9"/>
    <w:rsid w:val="007B5146"/>
    <w:rsid w:val="007B5C62"/>
    <w:rsid w:val="007B6D90"/>
    <w:rsid w:val="007B71A9"/>
    <w:rsid w:val="007B7261"/>
    <w:rsid w:val="007C2C04"/>
    <w:rsid w:val="007C2FC0"/>
    <w:rsid w:val="007D056C"/>
    <w:rsid w:val="007D0D60"/>
    <w:rsid w:val="007D234D"/>
    <w:rsid w:val="007D26B6"/>
    <w:rsid w:val="007E1EA1"/>
    <w:rsid w:val="007E3BCE"/>
    <w:rsid w:val="007E466D"/>
    <w:rsid w:val="007F15FF"/>
    <w:rsid w:val="007F17D8"/>
    <w:rsid w:val="007F2CDA"/>
    <w:rsid w:val="007F53D8"/>
    <w:rsid w:val="008009FB"/>
    <w:rsid w:val="00800A8F"/>
    <w:rsid w:val="00800C49"/>
    <w:rsid w:val="00801760"/>
    <w:rsid w:val="00802859"/>
    <w:rsid w:val="00802D6F"/>
    <w:rsid w:val="00803F61"/>
    <w:rsid w:val="00811A4F"/>
    <w:rsid w:val="008129B6"/>
    <w:rsid w:val="00816B32"/>
    <w:rsid w:val="00820FA3"/>
    <w:rsid w:val="008212D9"/>
    <w:rsid w:val="00821588"/>
    <w:rsid w:val="0082443B"/>
    <w:rsid w:val="008302F7"/>
    <w:rsid w:val="00830466"/>
    <w:rsid w:val="00831633"/>
    <w:rsid w:val="00831EE3"/>
    <w:rsid w:val="008413BB"/>
    <w:rsid w:val="008459E1"/>
    <w:rsid w:val="00845CB1"/>
    <w:rsid w:val="0085010A"/>
    <w:rsid w:val="00852C56"/>
    <w:rsid w:val="0085357F"/>
    <w:rsid w:val="00854DF0"/>
    <w:rsid w:val="00856810"/>
    <w:rsid w:val="00857B9D"/>
    <w:rsid w:val="008648EF"/>
    <w:rsid w:val="00864A15"/>
    <w:rsid w:val="00875D28"/>
    <w:rsid w:val="00876E76"/>
    <w:rsid w:val="00880496"/>
    <w:rsid w:val="00885E7A"/>
    <w:rsid w:val="008901CE"/>
    <w:rsid w:val="00890C17"/>
    <w:rsid w:val="0089645E"/>
    <w:rsid w:val="00897C86"/>
    <w:rsid w:val="008A0710"/>
    <w:rsid w:val="008A12A1"/>
    <w:rsid w:val="008A2077"/>
    <w:rsid w:val="008A2AF2"/>
    <w:rsid w:val="008B1961"/>
    <w:rsid w:val="008B1D77"/>
    <w:rsid w:val="008B30A3"/>
    <w:rsid w:val="008B45A5"/>
    <w:rsid w:val="008B4DA8"/>
    <w:rsid w:val="008B4F40"/>
    <w:rsid w:val="008B7F0C"/>
    <w:rsid w:val="008C28D4"/>
    <w:rsid w:val="008C6CC5"/>
    <w:rsid w:val="008C73D6"/>
    <w:rsid w:val="008D123D"/>
    <w:rsid w:val="008D20F2"/>
    <w:rsid w:val="008E1320"/>
    <w:rsid w:val="008E2E0C"/>
    <w:rsid w:val="008E3FE8"/>
    <w:rsid w:val="008E7236"/>
    <w:rsid w:val="008F5CF7"/>
    <w:rsid w:val="008F757D"/>
    <w:rsid w:val="008F7C46"/>
    <w:rsid w:val="00904ADE"/>
    <w:rsid w:val="00906EC4"/>
    <w:rsid w:val="009079C9"/>
    <w:rsid w:val="00910774"/>
    <w:rsid w:val="009206DB"/>
    <w:rsid w:val="00921563"/>
    <w:rsid w:val="00921FDA"/>
    <w:rsid w:val="00922588"/>
    <w:rsid w:val="00922F9F"/>
    <w:rsid w:val="009241A3"/>
    <w:rsid w:val="00924511"/>
    <w:rsid w:val="00925DB4"/>
    <w:rsid w:val="00930A9E"/>
    <w:rsid w:val="009329F4"/>
    <w:rsid w:val="0093385F"/>
    <w:rsid w:val="00933DD2"/>
    <w:rsid w:val="00934606"/>
    <w:rsid w:val="0093502C"/>
    <w:rsid w:val="0093535C"/>
    <w:rsid w:val="00935770"/>
    <w:rsid w:val="0093618B"/>
    <w:rsid w:val="0093619F"/>
    <w:rsid w:val="0093693D"/>
    <w:rsid w:val="00937DBE"/>
    <w:rsid w:val="0094040F"/>
    <w:rsid w:val="00941366"/>
    <w:rsid w:val="0094183F"/>
    <w:rsid w:val="00941A2C"/>
    <w:rsid w:val="00944E3D"/>
    <w:rsid w:val="009462B0"/>
    <w:rsid w:val="0094667E"/>
    <w:rsid w:val="00946D49"/>
    <w:rsid w:val="009476E8"/>
    <w:rsid w:val="00952BF4"/>
    <w:rsid w:val="00953848"/>
    <w:rsid w:val="00956C29"/>
    <w:rsid w:val="009576CB"/>
    <w:rsid w:val="00960CF3"/>
    <w:rsid w:val="00965E2B"/>
    <w:rsid w:val="00966525"/>
    <w:rsid w:val="0096762D"/>
    <w:rsid w:val="00973972"/>
    <w:rsid w:val="009741BF"/>
    <w:rsid w:val="00976DB5"/>
    <w:rsid w:val="00976F6B"/>
    <w:rsid w:val="00977B7C"/>
    <w:rsid w:val="00985281"/>
    <w:rsid w:val="009911C4"/>
    <w:rsid w:val="0099174F"/>
    <w:rsid w:val="009942E0"/>
    <w:rsid w:val="00996259"/>
    <w:rsid w:val="009970F1"/>
    <w:rsid w:val="00997284"/>
    <w:rsid w:val="009A05D8"/>
    <w:rsid w:val="009A4D65"/>
    <w:rsid w:val="009A68E5"/>
    <w:rsid w:val="009B3394"/>
    <w:rsid w:val="009B74D4"/>
    <w:rsid w:val="009C1616"/>
    <w:rsid w:val="009C41E6"/>
    <w:rsid w:val="009C5ED4"/>
    <w:rsid w:val="009C6178"/>
    <w:rsid w:val="009C75E3"/>
    <w:rsid w:val="009C7B15"/>
    <w:rsid w:val="009D3B81"/>
    <w:rsid w:val="009D4839"/>
    <w:rsid w:val="009D54BC"/>
    <w:rsid w:val="009E1A15"/>
    <w:rsid w:val="009E4565"/>
    <w:rsid w:val="009E477A"/>
    <w:rsid w:val="009E4FE5"/>
    <w:rsid w:val="009E6BC8"/>
    <w:rsid w:val="009F45CD"/>
    <w:rsid w:val="009F5CCC"/>
    <w:rsid w:val="009F5F5E"/>
    <w:rsid w:val="00A01662"/>
    <w:rsid w:val="00A03ACF"/>
    <w:rsid w:val="00A0407E"/>
    <w:rsid w:val="00A0787D"/>
    <w:rsid w:val="00A12BF4"/>
    <w:rsid w:val="00A15E65"/>
    <w:rsid w:val="00A209EA"/>
    <w:rsid w:val="00A216F9"/>
    <w:rsid w:val="00A22DB9"/>
    <w:rsid w:val="00A23B70"/>
    <w:rsid w:val="00A27028"/>
    <w:rsid w:val="00A273C9"/>
    <w:rsid w:val="00A31348"/>
    <w:rsid w:val="00A31E18"/>
    <w:rsid w:val="00A328B2"/>
    <w:rsid w:val="00A33D8F"/>
    <w:rsid w:val="00A36992"/>
    <w:rsid w:val="00A431AD"/>
    <w:rsid w:val="00A4631B"/>
    <w:rsid w:val="00A47DE5"/>
    <w:rsid w:val="00A51E23"/>
    <w:rsid w:val="00A53C13"/>
    <w:rsid w:val="00A60313"/>
    <w:rsid w:val="00A613FE"/>
    <w:rsid w:val="00A61609"/>
    <w:rsid w:val="00A633DD"/>
    <w:rsid w:val="00A637E8"/>
    <w:rsid w:val="00A64763"/>
    <w:rsid w:val="00A67B51"/>
    <w:rsid w:val="00A70078"/>
    <w:rsid w:val="00A72232"/>
    <w:rsid w:val="00A74160"/>
    <w:rsid w:val="00A74191"/>
    <w:rsid w:val="00A77866"/>
    <w:rsid w:val="00A80311"/>
    <w:rsid w:val="00A81A2F"/>
    <w:rsid w:val="00A8346A"/>
    <w:rsid w:val="00A834EF"/>
    <w:rsid w:val="00A85612"/>
    <w:rsid w:val="00A85D38"/>
    <w:rsid w:val="00A90A5B"/>
    <w:rsid w:val="00A93EAF"/>
    <w:rsid w:val="00AA1992"/>
    <w:rsid w:val="00AA346C"/>
    <w:rsid w:val="00AA3E2A"/>
    <w:rsid w:val="00AA4029"/>
    <w:rsid w:val="00AA5F50"/>
    <w:rsid w:val="00AA6574"/>
    <w:rsid w:val="00AA6A7F"/>
    <w:rsid w:val="00AA7704"/>
    <w:rsid w:val="00AB16DD"/>
    <w:rsid w:val="00AB2DF7"/>
    <w:rsid w:val="00AB5B1C"/>
    <w:rsid w:val="00AB7D16"/>
    <w:rsid w:val="00AC4776"/>
    <w:rsid w:val="00AC5123"/>
    <w:rsid w:val="00AC5F71"/>
    <w:rsid w:val="00AD11F5"/>
    <w:rsid w:val="00AD1A1C"/>
    <w:rsid w:val="00AD2646"/>
    <w:rsid w:val="00AD3849"/>
    <w:rsid w:val="00AD6CA4"/>
    <w:rsid w:val="00AD7CDF"/>
    <w:rsid w:val="00AE1252"/>
    <w:rsid w:val="00AE31D5"/>
    <w:rsid w:val="00AE3EA9"/>
    <w:rsid w:val="00AF435D"/>
    <w:rsid w:val="00AF5D97"/>
    <w:rsid w:val="00B00B7A"/>
    <w:rsid w:val="00B052AE"/>
    <w:rsid w:val="00B068F6"/>
    <w:rsid w:val="00B06D7A"/>
    <w:rsid w:val="00B1416D"/>
    <w:rsid w:val="00B176E6"/>
    <w:rsid w:val="00B25554"/>
    <w:rsid w:val="00B34E9E"/>
    <w:rsid w:val="00B374BB"/>
    <w:rsid w:val="00B37B29"/>
    <w:rsid w:val="00B400F3"/>
    <w:rsid w:val="00B46717"/>
    <w:rsid w:val="00B470C0"/>
    <w:rsid w:val="00B53165"/>
    <w:rsid w:val="00B53A26"/>
    <w:rsid w:val="00B53AC4"/>
    <w:rsid w:val="00B53F76"/>
    <w:rsid w:val="00B611F1"/>
    <w:rsid w:val="00B61591"/>
    <w:rsid w:val="00B657CB"/>
    <w:rsid w:val="00B747FF"/>
    <w:rsid w:val="00B76156"/>
    <w:rsid w:val="00B82870"/>
    <w:rsid w:val="00B861A3"/>
    <w:rsid w:val="00B863E5"/>
    <w:rsid w:val="00B91B7A"/>
    <w:rsid w:val="00B92165"/>
    <w:rsid w:val="00B9328C"/>
    <w:rsid w:val="00B95EE2"/>
    <w:rsid w:val="00B95F67"/>
    <w:rsid w:val="00B97C7F"/>
    <w:rsid w:val="00BA0A01"/>
    <w:rsid w:val="00BA336A"/>
    <w:rsid w:val="00BA3D10"/>
    <w:rsid w:val="00BB0E93"/>
    <w:rsid w:val="00BB35EF"/>
    <w:rsid w:val="00BB67DA"/>
    <w:rsid w:val="00BB67F5"/>
    <w:rsid w:val="00BB759B"/>
    <w:rsid w:val="00BC1799"/>
    <w:rsid w:val="00BC27B3"/>
    <w:rsid w:val="00BC2873"/>
    <w:rsid w:val="00BC2DA2"/>
    <w:rsid w:val="00BC7151"/>
    <w:rsid w:val="00BD01C9"/>
    <w:rsid w:val="00BD2A0D"/>
    <w:rsid w:val="00BD46B3"/>
    <w:rsid w:val="00BD4ADD"/>
    <w:rsid w:val="00BE5299"/>
    <w:rsid w:val="00BE6AF7"/>
    <w:rsid w:val="00BE7ADC"/>
    <w:rsid w:val="00BF0531"/>
    <w:rsid w:val="00BF1606"/>
    <w:rsid w:val="00BF7640"/>
    <w:rsid w:val="00C06152"/>
    <w:rsid w:val="00C06A92"/>
    <w:rsid w:val="00C11309"/>
    <w:rsid w:val="00C122D2"/>
    <w:rsid w:val="00C134C5"/>
    <w:rsid w:val="00C13681"/>
    <w:rsid w:val="00C1378B"/>
    <w:rsid w:val="00C14542"/>
    <w:rsid w:val="00C14907"/>
    <w:rsid w:val="00C17242"/>
    <w:rsid w:val="00C17259"/>
    <w:rsid w:val="00C211CA"/>
    <w:rsid w:val="00C24AD2"/>
    <w:rsid w:val="00C24B3E"/>
    <w:rsid w:val="00C327F6"/>
    <w:rsid w:val="00C33633"/>
    <w:rsid w:val="00C364D2"/>
    <w:rsid w:val="00C4106D"/>
    <w:rsid w:val="00C437BA"/>
    <w:rsid w:val="00C4705D"/>
    <w:rsid w:val="00C53617"/>
    <w:rsid w:val="00C5542B"/>
    <w:rsid w:val="00C6032E"/>
    <w:rsid w:val="00C6229A"/>
    <w:rsid w:val="00C63D6A"/>
    <w:rsid w:val="00C6549C"/>
    <w:rsid w:val="00C66F7B"/>
    <w:rsid w:val="00C708A1"/>
    <w:rsid w:val="00C713BD"/>
    <w:rsid w:val="00C74A94"/>
    <w:rsid w:val="00C765A9"/>
    <w:rsid w:val="00C7661D"/>
    <w:rsid w:val="00C76BA3"/>
    <w:rsid w:val="00C8138F"/>
    <w:rsid w:val="00C81426"/>
    <w:rsid w:val="00C814E9"/>
    <w:rsid w:val="00C81EFD"/>
    <w:rsid w:val="00C8672B"/>
    <w:rsid w:val="00C86A56"/>
    <w:rsid w:val="00C87128"/>
    <w:rsid w:val="00C90328"/>
    <w:rsid w:val="00C91FF5"/>
    <w:rsid w:val="00C93D26"/>
    <w:rsid w:val="00C95476"/>
    <w:rsid w:val="00C95FFE"/>
    <w:rsid w:val="00C96EAF"/>
    <w:rsid w:val="00C97D00"/>
    <w:rsid w:val="00CA0A29"/>
    <w:rsid w:val="00CA1197"/>
    <w:rsid w:val="00CA1BCF"/>
    <w:rsid w:val="00CA3D87"/>
    <w:rsid w:val="00CB2905"/>
    <w:rsid w:val="00CC4129"/>
    <w:rsid w:val="00CC516F"/>
    <w:rsid w:val="00CC5824"/>
    <w:rsid w:val="00CD080E"/>
    <w:rsid w:val="00CD0967"/>
    <w:rsid w:val="00CD1034"/>
    <w:rsid w:val="00CD2589"/>
    <w:rsid w:val="00CD28DB"/>
    <w:rsid w:val="00CD2CB5"/>
    <w:rsid w:val="00CD645B"/>
    <w:rsid w:val="00CD74EB"/>
    <w:rsid w:val="00CD774B"/>
    <w:rsid w:val="00CE0BFF"/>
    <w:rsid w:val="00CE2168"/>
    <w:rsid w:val="00CE4ED8"/>
    <w:rsid w:val="00CE617B"/>
    <w:rsid w:val="00CF5722"/>
    <w:rsid w:val="00CF6920"/>
    <w:rsid w:val="00D047D8"/>
    <w:rsid w:val="00D05E55"/>
    <w:rsid w:val="00D078FA"/>
    <w:rsid w:val="00D1032F"/>
    <w:rsid w:val="00D10B45"/>
    <w:rsid w:val="00D129AB"/>
    <w:rsid w:val="00D13334"/>
    <w:rsid w:val="00D225F3"/>
    <w:rsid w:val="00D2343D"/>
    <w:rsid w:val="00D236EF"/>
    <w:rsid w:val="00D23E47"/>
    <w:rsid w:val="00D27EC0"/>
    <w:rsid w:val="00D27EDA"/>
    <w:rsid w:val="00D328B0"/>
    <w:rsid w:val="00D33747"/>
    <w:rsid w:val="00D346DA"/>
    <w:rsid w:val="00D40130"/>
    <w:rsid w:val="00D4082D"/>
    <w:rsid w:val="00D44072"/>
    <w:rsid w:val="00D44666"/>
    <w:rsid w:val="00D449F8"/>
    <w:rsid w:val="00D532AB"/>
    <w:rsid w:val="00D544F7"/>
    <w:rsid w:val="00D54969"/>
    <w:rsid w:val="00D54BD0"/>
    <w:rsid w:val="00D624B2"/>
    <w:rsid w:val="00D62ADD"/>
    <w:rsid w:val="00D62E2D"/>
    <w:rsid w:val="00D62EA0"/>
    <w:rsid w:val="00D639EE"/>
    <w:rsid w:val="00D65C87"/>
    <w:rsid w:val="00D67914"/>
    <w:rsid w:val="00D70025"/>
    <w:rsid w:val="00D705F3"/>
    <w:rsid w:val="00D72279"/>
    <w:rsid w:val="00D810F2"/>
    <w:rsid w:val="00D82362"/>
    <w:rsid w:val="00D94802"/>
    <w:rsid w:val="00D97019"/>
    <w:rsid w:val="00DA25D4"/>
    <w:rsid w:val="00DA4BDD"/>
    <w:rsid w:val="00DA4D7F"/>
    <w:rsid w:val="00DA6652"/>
    <w:rsid w:val="00DB1136"/>
    <w:rsid w:val="00DB4F55"/>
    <w:rsid w:val="00DB6C59"/>
    <w:rsid w:val="00DB7072"/>
    <w:rsid w:val="00DC60A0"/>
    <w:rsid w:val="00DC61BB"/>
    <w:rsid w:val="00DC68F4"/>
    <w:rsid w:val="00DD0076"/>
    <w:rsid w:val="00DD09AB"/>
    <w:rsid w:val="00DD1A25"/>
    <w:rsid w:val="00DD1A52"/>
    <w:rsid w:val="00DD1E9D"/>
    <w:rsid w:val="00DD2F8E"/>
    <w:rsid w:val="00DE2174"/>
    <w:rsid w:val="00DE3BF4"/>
    <w:rsid w:val="00DE45F7"/>
    <w:rsid w:val="00DE5543"/>
    <w:rsid w:val="00DE689C"/>
    <w:rsid w:val="00DF2013"/>
    <w:rsid w:val="00DF2657"/>
    <w:rsid w:val="00DF299E"/>
    <w:rsid w:val="00DF394B"/>
    <w:rsid w:val="00DF4036"/>
    <w:rsid w:val="00DF66AE"/>
    <w:rsid w:val="00DF7119"/>
    <w:rsid w:val="00E07872"/>
    <w:rsid w:val="00E07BC0"/>
    <w:rsid w:val="00E1082A"/>
    <w:rsid w:val="00E125EF"/>
    <w:rsid w:val="00E1452B"/>
    <w:rsid w:val="00E14EAF"/>
    <w:rsid w:val="00E1598D"/>
    <w:rsid w:val="00E22B39"/>
    <w:rsid w:val="00E3149E"/>
    <w:rsid w:val="00E31EDC"/>
    <w:rsid w:val="00E32D0C"/>
    <w:rsid w:val="00E33EFE"/>
    <w:rsid w:val="00E362D3"/>
    <w:rsid w:val="00E37B6A"/>
    <w:rsid w:val="00E41CDC"/>
    <w:rsid w:val="00E4210B"/>
    <w:rsid w:val="00E42A7F"/>
    <w:rsid w:val="00E42B57"/>
    <w:rsid w:val="00E451E0"/>
    <w:rsid w:val="00E52218"/>
    <w:rsid w:val="00E56E27"/>
    <w:rsid w:val="00E62013"/>
    <w:rsid w:val="00E623E7"/>
    <w:rsid w:val="00E65D7B"/>
    <w:rsid w:val="00E67BF1"/>
    <w:rsid w:val="00E70C64"/>
    <w:rsid w:val="00E80BFA"/>
    <w:rsid w:val="00E81B26"/>
    <w:rsid w:val="00E8330C"/>
    <w:rsid w:val="00E837F9"/>
    <w:rsid w:val="00E84F15"/>
    <w:rsid w:val="00E855FF"/>
    <w:rsid w:val="00E85811"/>
    <w:rsid w:val="00E85B75"/>
    <w:rsid w:val="00E92B9D"/>
    <w:rsid w:val="00EA06C9"/>
    <w:rsid w:val="00EA179D"/>
    <w:rsid w:val="00EA3101"/>
    <w:rsid w:val="00EA773A"/>
    <w:rsid w:val="00EB45E5"/>
    <w:rsid w:val="00EB669A"/>
    <w:rsid w:val="00EB74B1"/>
    <w:rsid w:val="00EC2CF8"/>
    <w:rsid w:val="00EC342B"/>
    <w:rsid w:val="00EC4C09"/>
    <w:rsid w:val="00EC6BC1"/>
    <w:rsid w:val="00EC79F6"/>
    <w:rsid w:val="00ED0C1F"/>
    <w:rsid w:val="00ED1BEB"/>
    <w:rsid w:val="00ED4483"/>
    <w:rsid w:val="00ED7525"/>
    <w:rsid w:val="00EE1020"/>
    <w:rsid w:val="00EE12A3"/>
    <w:rsid w:val="00EE42C4"/>
    <w:rsid w:val="00EE4A45"/>
    <w:rsid w:val="00EE7C88"/>
    <w:rsid w:val="00EF4465"/>
    <w:rsid w:val="00EF4685"/>
    <w:rsid w:val="00EF4E7C"/>
    <w:rsid w:val="00EF7AF8"/>
    <w:rsid w:val="00F054DE"/>
    <w:rsid w:val="00F07EBB"/>
    <w:rsid w:val="00F13EFF"/>
    <w:rsid w:val="00F16682"/>
    <w:rsid w:val="00F16A29"/>
    <w:rsid w:val="00F25283"/>
    <w:rsid w:val="00F30231"/>
    <w:rsid w:val="00F32FE8"/>
    <w:rsid w:val="00F353CC"/>
    <w:rsid w:val="00F37B39"/>
    <w:rsid w:val="00F47B99"/>
    <w:rsid w:val="00F50D18"/>
    <w:rsid w:val="00F527B8"/>
    <w:rsid w:val="00F54169"/>
    <w:rsid w:val="00F64B3E"/>
    <w:rsid w:val="00F70B91"/>
    <w:rsid w:val="00F72A1B"/>
    <w:rsid w:val="00F732C6"/>
    <w:rsid w:val="00F743BE"/>
    <w:rsid w:val="00F74832"/>
    <w:rsid w:val="00F76FF4"/>
    <w:rsid w:val="00F80A82"/>
    <w:rsid w:val="00F8103E"/>
    <w:rsid w:val="00F82443"/>
    <w:rsid w:val="00F82C12"/>
    <w:rsid w:val="00F83971"/>
    <w:rsid w:val="00F8637D"/>
    <w:rsid w:val="00F86FBE"/>
    <w:rsid w:val="00F87E3F"/>
    <w:rsid w:val="00F91C0D"/>
    <w:rsid w:val="00F9467C"/>
    <w:rsid w:val="00F957AB"/>
    <w:rsid w:val="00F96F18"/>
    <w:rsid w:val="00FA3481"/>
    <w:rsid w:val="00FA3EDD"/>
    <w:rsid w:val="00FA445D"/>
    <w:rsid w:val="00FA6644"/>
    <w:rsid w:val="00FA6E22"/>
    <w:rsid w:val="00FB282C"/>
    <w:rsid w:val="00FB3AF5"/>
    <w:rsid w:val="00FB649B"/>
    <w:rsid w:val="00FB7813"/>
    <w:rsid w:val="00FC1ECC"/>
    <w:rsid w:val="00FC26CA"/>
    <w:rsid w:val="00FD067B"/>
    <w:rsid w:val="00FD2628"/>
    <w:rsid w:val="00FD26C2"/>
    <w:rsid w:val="00FD3999"/>
    <w:rsid w:val="00FD3F1E"/>
    <w:rsid w:val="00FD4A52"/>
    <w:rsid w:val="00FD6916"/>
    <w:rsid w:val="00FE78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97D21"/>
  <w15:docId w15:val="{2D6A1DE4-FECB-42FE-B57B-574F259A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6DA"/>
    <w:pPr>
      <w:suppressAutoHyphens/>
      <w:autoSpaceDN w:val="0"/>
      <w:spacing w:before="120"/>
      <w:jc w:val="both"/>
      <w:textAlignment w:val="baseline"/>
    </w:pPr>
    <w:rPr>
      <w:rFonts w:ascii="Times New Roman" w:eastAsia="Times New Roman" w:hAnsi="Times New Roman"/>
      <w:sz w:val="26"/>
    </w:rPr>
  </w:style>
  <w:style w:type="paragraph" w:styleId="Nadpis1">
    <w:name w:val="heading 1"/>
    <w:basedOn w:val="Normln"/>
    <w:next w:val="n00"/>
    <w:link w:val="Nadpis1Char"/>
    <w:qFormat/>
    <w:rsid w:val="00D346DA"/>
    <w:pPr>
      <w:keepNext/>
      <w:numPr>
        <w:numId w:val="1"/>
      </w:numPr>
      <w:spacing w:before="240"/>
      <w:outlineLvl w:val="0"/>
    </w:pPr>
    <w:rPr>
      <w:b/>
      <w:sz w:val="28"/>
    </w:rPr>
  </w:style>
  <w:style w:type="paragraph" w:styleId="Nadpis2">
    <w:name w:val="heading 2"/>
    <w:basedOn w:val="Normln"/>
    <w:next w:val="n00"/>
    <w:link w:val="Nadpis2Char"/>
    <w:qFormat/>
    <w:rsid w:val="00D346DA"/>
    <w:pPr>
      <w:keepNext/>
      <w:numPr>
        <w:ilvl w:val="1"/>
        <w:numId w:val="1"/>
      </w:numPr>
      <w:spacing w:before="180"/>
      <w:outlineLvl w:val="1"/>
    </w:pPr>
    <w:rPr>
      <w:b/>
    </w:rPr>
  </w:style>
  <w:style w:type="paragraph" w:styleId="Nadpis3">
    <w:name w:val="heading 3"/>
    <w:basedOn w:val="Normln"/>
    <w:next w:val="n00"/>
    <w:link w:val="Nadpis3Char"/>
    <w:qFormat/>
    <w:rsid w:val="00D346DA"/>
    <w:pPr>
      <w:keepNext/>
      <w:spacing w:before="240"/>
      <w:outlineLvl w:val="2"/>
    </w:pPr>
    <w:rPr>
      <w:smallCaps/>
      <w:sz w:val="24"/>
    </w:rPr>
  </w:style>
  <w:style w:type="paragraph" w:styleId="Nadpis4">
    <w:name w:val="heading 4"/>
    <w:basedOn w:val="Normln"/>
    <w:next w:val="Normln"/>
    <w:link w:val="Nadpis4Char"/>
    <w:qFormat/>
    <w:rsid w:val="00DD09AB"/>
    <w:pPr>
      <w:keepNext/>
      <w:suppressAutoHyphens w:val="0"/>
      <w:autoSpaceDN/>
      <w:spacing w:before="240" w:after="60"/>
      <w:textAlignment w:val="auto"/>
      <w:outlineLvl w:val="3"/>
    </w:pPr>
    <w:rPr>
      <w:b/>
      <w:bCs/>
      <w:sz w:val="28"/>
      <w:szCs w:val="28"/>
    </w:rPr>
  </w:style>
  <w:style w:type="paragraph" w:styleId="Nadpis5">
    <w:name w:val="heading 5"/>
    <w:basedOn w:val="Normln"/>
    <w:next w:val="Normln"/>
    <w:link w:val="Nadpis5Char"/>
    <w:qFormat/>
    <w:rsid w:val="00DD09AB"/>
    <w:pPr>
      <w:suppressAutoHyphens w:val="0"/>
      <w:autoSpaceDN/>
      <w:spacing w:before="240" w:after="60"/>
      <w:textAlignment w:val="auto"/>
      <w:outlineLvl w:val="4"/>
    </w:pPr>
    <w:rPr>
      <w:b/>
      <w:bCs/>
      <w:i/>
      <w:iCs/>
      <w:szCs w:val="26"/>
    </w:rPr>
  </w:style>
  <w:style w:type="paragraph" w:styleId="Nadpis6">
    <w:name w:val="heading 6"/>
    <w:basedOn w:val="Normln"/>
    <w:next w:val="Normln"/>
    <w:link w:val="Nadpis6Char"/>
    <w:qFormat/>
    <w:rsid w:val="00DD09AB"/>
    <w:pPr>
      <w:suppressAutoHyphens w:val="0"/>
      <w:autoSpaceDN/>
      <w:spacing w:before="240" w:after="60"/>
      <w:textAlignment w:val="auto"/>
      <w:outlineLvl w:val="5"/>
    </w:pPr>
    <w:rPr>
      <w:b/>
      <w:bCs/>
      <w:sz w:val="20"/>
    </w:rPr>
  </w:style>
  <w:style w:type="paragraph" w:styleId="Nadpis7">
    <w:name w:val="heading 7"/>
    <w:basedOn w:val="Normln"/>
    <w:next w:val="Normln"/>
    <w:link w:val="Nadpis7Char"/>
    <w:qFormat/>
    <w:rsid w:val="00DD09AB"/>
    <w:pPr>
      <w:suppressAutoHyphens w:val="0"/>
      <w:autoSpaceDN/>
      <w:spacing w:before="240" w:after="60"/>
      <w:textAlignment w:val="auto"/>
      <w:outlineLvl w:val="6"/>
    </w:pPr>
    <w:rPr>
      <w:sz w:val="24"/>
      <w:szCs w:val="24"/>
    </w:rPr>
  </w:style>
  <w:style w:type="paragraph" w:styleId="Nadpis8">
    <w:name w:val="heading 8"/>
    <w:basedOn w:val="Normln"/>
    <w:next w:val="Normln"/>
    <w:link w:val="Nadpis8Char"/>
    <w:qFormat/>
    <w:rsid w:val="00DD09AB"/>
    <w:pPr>
      <w:suppressAutoHyphens w:val="0"/>
      <w:autoSpaceDN/>
      <w:spacing w:before="240" w:after="60"/>
      <w:textAlignment w:val="auto"/>
      <w:outlineLvl w:val="7"/>
    </w:pPr>
    <w:rPr>
      <w:i/>
      <w:iCs/>
      <w:sz w:val="24"/>
      <w:szCs w:val="24"/>
    </w:rPr>
  </w:style>
  <w:style w:type="paragraph" w:styleId="Nadpis9">
    <w:name w:val="heading 9"/>
    <w:basedOn w:val="Normln"/>
    <w:next w:val="Normln"/>
    <w:link w:val="Nadpis9Char"/>
    <w:qFormat/>
    <w:rsid w:val="00D346DA"/>
    <w:pPr>
      <w:numPr>
        <w:ilvl w:val="8"/>
        <w:numId w:val="1"/>
      </w:numPr>
      <w:outlineLvl w:val="8"/>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346DA"/>
    <w:rPr>
      <w:rFonts w:ascii="Times New Roman" w:eastAsia="Times New Roman" w:hAnsi="Times New Roman"/>
      <w:b/>
      <w:sz w:val="28"/>
    </w:rPr>
  </w:style>
  <w:style w:type="character" w:customStyle="1" w:styleId="Nadpis2Char">
    <w:name w:val="Nadpis 2 Char"/>
    <w:link w:val="Nadpis2"/>
    <w:locked/>
    <w:rsid w:val="00D346DA"/>
    <w:rPr>
      <w:rFonts w:ascii="Times New Roman" w:eastAsia="Times New Roman" w:hAnsi="Times New Roman"/>
      <w:b/>
      <w:sz w:val="26"/>
    </w:rPr>
  </w:style>
  <w:style w:type="character" w:customStyle="1" w:styleId="Nadpis3Char">
    <w:name w:val="Nadpis 3 Char"/>
    <w:link w:val="Nadpis3"/>
    <w:locked/>
    <w:rsid w:val="00D346DA"/>
    <w:rPr>
      <w:rFonts w:ascii="Times New Roman" w:hAnsi="Times New Roman" w:cs="Times New Roman"/>
      <w:smallCaps/>
      <w:sz w:val="20"/>
      <w:szCs w:val="20"/>
      <w:lang w:eastAsia="cs-CZ"/>
    </w:rPr>
  </w:style>
  <w:style w:type="character" w:customStyle="1" w:styleId="Nadpis4Char">
    <w:name w:val="Nadpis 4 Char"/>
    <w:link w:val="Nadpis4"/>
    <w:uiPriority w:val="99"/>
    <w:semiHidden/>
    <w:locked/>
    <w:rsid w:val="00DD09AB"/>
    <w:rPr>
      <w:rFonts w:ascii="Times New Roman" w:hAnsi="Times New Roman" w:cs="Times New Roman"/>
      <w:b/>
      <w:bCs/>
      <w:sz w:val="28"/>
      <w:szCs w:val="28"/>
    </w:rPr>
  </w:style>
  <w:style w:type="character" w:customStyle="1" w:styleId="Nadpis5Char">
    <w:name w:val="Nadpis 5 Char"/>
    <w:link w:val="Nadpis5"/>
    <w:uiPriority w:val="99"/>
    <w:semiHidden/>
    <w:locked/>
    <w:rsid w:val="00DD09AB"/>
    <w:rPr>
      <w:rFonts w:ascii="Times New Roman" w:hAnsi="Times New Roman" w:cs="Times New Roman"/>
      <w:b/>
      <w:bCs/>
      <w:i/>
      <w:iCs/>
      <w:sz w:val="26"/>
      <w:szCs w:val="26"/>
    </w:rPr>
  </w:style>
  <w:style w:type="character" w:customStyle="1" w:styleId="Nadpis6Char">
    <w:name w:val="Nadpis 6 Char"/>
    <w:link w:val="Nadpis6"/>
    <w:uiPriority w:val="99"/>
    <w:semiHidden/>
    <w:locked/>
    <w:rsid w:val="00DD09AB"/>
    <w:rPr>
      <w:rFonts w:ascii="Times New Roman" w:hAnsi="Times New Roman" w:cs="Times New Roman"/>
      <w:b/>
      <w:bCs/>
      <w:sz w:val="20"/>
      <w:szCs w:val="20"/>
    </w:rPr>
  </w:style>
  <w:style w:type="character" w:customStyle="1" w:styleId="Nadpis7Char">
    <w:name w:val="Nadpis 7 Char"/>
    <w:link w:val="Nadpis7"/>
    <w:uiPriority w:val="99"/>
    <w:semiHidden/>
    <w:locked/>
    <w:rsid w:val="00DD09AB"/>
    <w:rPr>
      <w:rFonts w:ascii="Times New Roman" w:hAnsi="Times New Roman" w:cs="Times New Roman"/>
      <w:sz w:val="24"/>
      <w:szCs w:val="24"/>
    </w:rPr>
  </w:style>
  <w:style w:type="character" w:customStyle="1" w:styleId="Nadpis8Char">
    <w:name w:val="Nadpis 8 Char"/>
    <w:link w:val="Nadpis8"/>
    <w:uiPriority w:val="99"/>
    <w:semiHidden/>
    <w:locked/>
    <w:rsid w:val="00DD09AB"/>
    <w:rPr>
      <w:rFonts w:ascii="Times New Roman" w:hAnsi="Times New Roman" w:cs="Times New Roman"/>
      <w:i/>
      <w:iCs/>
      <w:sz w:val="24"/>
      <w:szCs w:val="24"/>
    </w:rPr>
  </w:style>
  <w:style w:type="character" w:customStyle="1" w:styleId="Nadpis9Char">
    <w:name w:val="Nadpis 9 Char"/>
    <w:link w:val="Nadpis9"/>
    <w:locked/>
    <w:rsid w:val="00D346DA"/>
    <w:rPr>
      <w:rFonts w:ascii="Times New Roman" w:eastAsia="Times New Roman" w:hAnsi="Times New Roman"/>
      <w:i/>
      <w:sz w:val="26"/>
    </w:rPr>
  </w:style>
  <w:style w:type="paragraph" w:customStyle="1" w:styleId="n00">
    <w:name w:val="n00"/>
    <w:basedOn w:val="Normln"/>
    <w:link w:val="n00Char"/>
    <w:rsid w:val="00D346DA"/>
  </w:style>
  <w:style w:type="character" w:styleId="Hypertextovodkaz">
    <w:name w:val="Hyperlink"/>
    <w:rsid w:val="00D346DA"/>
    <w:rPr>
      <w:rFonts w:ascii="Times New Roman" w:hAnsi="Times New Roman" w:cs="Times New Roman"/>
      <w:smallCaps/>
      <w:vanish/>
      <w:color w:val="0000FF"/>
      <w:position w:val="0"/>
      <w:sz w:val="20"/>
      <w:u w:val="single"/>
      <w:vertAlign w:val="baseline"/>
    </w:rPr>
  </w:style>
  <w:style w:type="character" w:styleId="slostrnky">
    <w:name w:val="page number"/>
    <w:rsid w:val="00D346DA"/>
    <w:rPr>
      <w:rFonts w:cs="Times New Roman"/>
    </w:rPr>
  </w:style>
  <w:style w:type="paragraph" w:styleId="Zpat">
    <w:name w:val="footer"/>
    <w:basedOn w:val="Normln"/>
    <w:link w:val="ZpatChar"/>
    <w:rsid w:val="00D346DA"/>
    <w:pPr>
      <w:tabs>
        <w:tab w:val="center" w:pos="4819"/>
        <w:tab w:val="right" w:pos="9071"/>
      </w:tabs>
    </w:pPr>
  </w:style>
  <w:style w:type="character" w:customStyle="1" w:styleId="ZpatChar">
    <w:name w:val="Zápatí Char"/>
    <w:link w:val="Zpat"/>
    <w:locked/>
    <w:rsid w:val="00D346DA"/>
    <w:rPr>
      <w:rFonts w:ascii="Times New Roman" w:hAnsi="Times New Roman" w:cs="Times New Roman"/>
      <w:sz w:val="20"/>
      <w:szCs w:val="20"/>
      <w:lang w:eastAsia="cs-CZ"/>
    </w:rPr>
  </w:style>
  <w:style w:type="paragraph" w:customStyle="1" w:styleId="p1">
    <w:name w:val="p1"/>
    <w:basedOn w:val="Normln"/>
    <w:rsid w:val="00D346DA"/>
    <w:pPr>
      <w:spacing w:before="100" w:after="100"/>
      <w:jc w:val="left"/>
    </w:pPr>
    <w:rPr>
      <w:sz w:val="24"/>
      <w:szCs w:val="24"/>
    </w:rPr>
  </w:style>
  <w:style w:type="paragraph" w:styleId="Odstavecseseznamem">
    <w:name w:val="List Paragraph"/>
    <w:basedOn w:val="Normln"/>
    <w:uiPriority w:val="34"/>
    <w:qFormat/>
    <w:rsid w:val="00437AF0"/>
    <w:pPr>
      <w:ind w:left="720"/>
      <w:contextualSpacing/>
    </w:pPr>
  </w:style>
  <w:style w:type="paragraph" w:customStyle="1" w:styleId="p3">
    <w:name w:val="p3"/>
    <w:basedOn w:val="Normln"/>
    <w:rsid w:val="00437AF0"/>
    <w:pPr>
      <w:suppressAutoHyphens w:val="0"/>
      <w:autoSpaceDN/>
      <w:spacing w:before="100" w:beforeAutospacing="1" w:after="100" w:afterAutospacing="1"/>
      <w:jc w:val="left"/>
      <w:textAlignment w:val="auto"/>
    </w:pPr>
    <w:rPr>
      <w:sz w:val="24"/>
      <w:szCs w:val="24"/>
    </w:rPr>
  </w:style>
  <w:style w:type="paragraph" w:styleId="Normlnweb">
    <w:name w:val="Normal (Web)"/>
    <w:basedOn w:val="Normln"/>
    <w:uiPriority w:val="99"/>
    <w:rsid w:val="00E14EAF"/>
    <w:pPr>
      <w:suppressAutoHyphens w:val="0"/>
      <w:autoSpaceDN/>
      <w:spacing w:before="100" w:beforeAutospacing="1" w:after="100" w:afterAutospacing="1"/>
      <w:jc w:val="left"/>
      <w:textAlignment w:val="auto"/>
    </w:pPr>
    <w:rPr>
      <w:sz w:val="24"/>
      <w:szCs w:val="24"/>
    </w:rPr>
  </w:style>
  <w:style w:type="character" w:styleId="Zdraznn">
    <w:name w:val="Emphasis"/>
    <w:aliases w:val="Zvýraznění"/>
    <w:uiPriority w:val="20"/>
    <w:qFormat/>
    <w:rsid w:val="00E14EAF"/>
    <w:rPr>
      <w:rFonts w:cs="Times New Roman"/>
      <w:i/>
      <w:iCs/>
    </w:rPr>
  </w:style>
  <w:style w:type="character" w:styleId="Siln">
    <w:name w:val="Strong"/>
    <w:uiPriority w:val="22"/>
    <w:qFormat/>
    <w:rsid w:val="00B91B7A"/>
    <w:rPr>
      <w:rFonts w:cs="Times New Roman"/>
      <w:b/>
    </w:rPr>
  </w:style>
  <w:style w:type="paragraph" w:styleId="Nzev">
    <w:name w:val="Title"/>
    <w:aliases w:val="Běžný text"/>
    <w:basedOn w:val="Normln"/>
    <w:next w:val="Normln"/>
    <w:link w:val="NzevChar"/>
    <w:uiPriority w:val="10"/>
    <w:qFormat/>
    <w:rsid w:val="00DD09AB"/>
    <w:pPr>
      <w:pBdr>
        <w:bottom w:val="single" w:sz="8" w:space="4" w:color="4F81BD"/>
      </w:pBdr>
      <w:autoSpaceDN/>
      <w:spacing w:after="300"/>
      <w:contextualSpacing/>
      <w:textAlignment w:val="auto"/>
    </w:pPr>
    <w:rPr>
      <w:rFonts w:ascii="Cambria" w:hAnsi="Cambria"/>
      <w:color w:val="17365D"/>
      <w:spacing w:val="5"/>
      <w:kern w:val="28"/>
      <w:sz w:val="52"/>
      <w:szCs w:val="52"/>
    </w:rPr>
  </w:style>
  <w:style w:type="character" w:customStyle="1" w:styleId="NzevChar">
    <w:name w:val="Název Char"/>
    <w:aliases w:val="Běžný text Char"/>
    <w:link w:val="Nzev"/>
    <w:uiPriority w:val="10"/>
    <w:locked/>
    <w:rsid w:val="00DD09AB"/>
    <w:rPr>
      <w:rFonts w:ascii="Cambria" w:hAnsi="Cambria" w:cs="Times New Roman"/>
      <w:color w:val="17365D"/>
      <w:spacing w:val="5"/>
      <w:kern w:val="28"/>
      <w:sz w:val="52"/>
      <w:szCs w:val="52"/>
    </w:rPr>
  </w:style>
  <w:style w:type="paragraph" w:styleId="Podnadpis">
    <w:name w:val="Subtitle"/>
    <w:basedOn w:val="Normln"/>
    <w:next w:val="Normln"/>
    <w:link w:val="PodnadpisChar"/>
    <w:qFormat/>
    <w:rsid w:val="00DD09AB"/>
    <w:pPr>
      <w:numPr>
        <w:ilvl w:val="1"/>
      </w:numPr>
      <w:autoSpaceDN/>
      <w:textAlignment w:val="auto"/>
    </w:pPr>
    <w:rPr>
      <w:rFonts w:ascii="Cambria" w:hAnsi="Cambria"/>
      <w:i/>
      <w:iCs/>
      <w:color w:val="4F81BD"/>
      <w:spacing w:val="15"/>
      <w:sz w:val="24"/>
      <w:szCs w:val="24"/>
    </w:rPr>
  </w:style>
  <w:style w:type="character" w:customStyle="1" w:styleId="PodnadpisChar">
    <w:name w:val="Podnadpis Char"/>
    <w:link w:val="Podnadpis"/>
    <w:locked/>
    <w:rsid w:val="00DD09AB"/>
    <w:rPr>
      <w:rFonts w:ascii="Cambria" w:hAnsi="Cambria" w:cs="Times New Roman"/>
      <w:i/>
      <w:iCs/>
      <w:color w:val="4F81BD"/>
      <w:spacing w:val="15"/>
      <w:sz w:val="24"/>
      <w:szCs w:val="24"/>
    </w:rPr>
  </w:style>
  <w:style w:type="paragraph" w:styleId="Bezmezer">
    <w:name w:val="No Spacing"/>
    <w:aliases w:val="Zákon,Citace zákon"/>
    <w:basedOn w:val="Normln"/>
    <w:next w:val="n00"/>
    <w:uiPriority w:val="1"/>
    <w:qFormat/>
    <w:rsid w:val="00DD09AB"/>
    <w:rPr>
      <w:rFonts w:ascii="Arial" w:hAnsi="Arial"/>
      <w:sz w:val="20"/>
    </w:rPr>
  </w:style>
  <w:style w:type="paragraph" w:customStyle="1" w:styleId="Citace">
    <w:name w:val="Citace"/>
    <w:basedOn w:val="Normln"/>
    <w:next w:val="Normln"/>
    <w:link w:val="CitaceChar"/>
    <w:uiPriority w:val="99"/>
    <w:rsid w:val="00DD09AB"/>
    <w:pPr>
      <w:autoSpaceDN/>
      <w:textAlignment w:val="auto"/>
    </w:pPr>
    <w:rPr>
      <w:i/>
      <w:iCs/>
      <w:color w:val="000000"/>
    </w:rPr>
  </w:style>
  <w:style w:type="character" w:customStyle="1" w:styleId="CitaceChar">
    <w:name w:val="Citace Char"/>
    <w:link w:val="Citace"/>
    <w:uiPriority w:val="29"/>
    <w:locked/>
    <w:rsid w:val="00DD09AB"/>
    <w:rPr>
      <w:rFonts w:ascii="Times New Roman" w:hAnsi="Times New Roman"/>
      <w:i/>
      <w:color w:val="000000"/>
      <w:sz w:val="20"/>
    </w:rPr>
  </w:style>
  <w:style w:type="paragraph" w:customStyle="1" w:styleId="Citaceintenzivn">
    <w:name w:val="Citace – intenzivní"/>
    <w:basedOn w:val="Normln"/>
    <w:next w:val="Normln"/>
    <w:link w:val="CitaceintenzivnChar"/>
    <w:uiPriority w:val="99"/>
    <w:rsid w:val="00DD09AB"/>
    <w:pPr>
      <w:pBdr>
        <w:bottom w:val="single" w:sz="4" w:space="4" w:color="4F81BD"/>
      </w:pBdr>
      <w:autoSpaceDN/>
      <w:spacing w:before="200" w:after="280"/>
      <w:ind w:left="936" w:right="936"/>
      <w:textAlignment w:val="auto"/>
    </w:pPr>
    <w:rPr>
      <w:b/>
      <w:bCs/>
      <w:i/>
      <w:iCs/>
      <w:color w:val="4F81BD"/>
    </w:rPr>
  </w:style>
  <w:style w:type="character" w:customStyle="1" w:styleId="CitaceintenzivnChar">
    <w:name w:val="Citace – intenzivní Char"/>
    <w:link w:val="Citaceintenzivn"/>
    <w:uiPriority w:val="99"/>
    <w:locked/>
    <w:rsid w:val="00DD09AB"/>
    <w:rPr>
      <w:rFonts w:ascii="Times New Roman" w:hAnsi="Times New Roman"/>
      <w:b/>
      <w:i/>
      <w:color w:val="4F81BD"/>
      <w:sz w:val="20"/>
    </w:rPr>
  </w:style>
  <w:style w:type="character" w:styleId="Zdraznnjemn">
    <w:name w:val="Subtle Emphasis"/>
    <w:uiPriority w:val="99"/>
    <w:qFormat/>
    <w:rsid w:val="00DD09AB"/>
    <w:rPr>
      <w:i/>
      <w:color w:val="808080"/>
    </w:rPr>
  </w:style>
  <w:style w:type="character" w:styleId="Zdraznnintenzivn">
    <w:name w:val="Intense Emphasis"/>
    <w:uiPriority w:val="99"/>
    <w:qFormat/>
    <w:rsid w:val="00DD09AB"/>
    <w:rPr>
      <w:b/>
      <w:i/>
      <w:color w:val="4F81BD"/>
    </w:rPr>
  </w:style>
  <w:style w:type="character" w:styleId="Odkazjemn">
    <w:name w:val="Subtle Reference"/>
    <w:uiPriority w:val="99"/>
    <w:qFormat/>
    <w:rsid w:val="00DD09AB"/>
    <w:rPr>
      <w:smallCaps/>
      <w:color w:val="C0504D"/>
      <w:u w:val="single"/>
    </w:rPr>
  </w:style>
  <w:style w:type="character" w:styleId="Odkazintenzivn">
    <w:name w:val="Intense Reference"/>
    <w:uiPriority w:val="99"/>
    <w:qFormat/>
    <w:rsid w:val="00DD09AB"/>
    <w:rPr>
      <w:b/>
      <w:smallCaps/>
      <w:color w:val="C0504D"/>
      <w:spacing w:val="5"/>
      <w:u w:val="single"/>
    </w:rPr>
  </w:style>
  <w:style w:type="character" w:styleId="Nzevknihy">
    <w:name w:val="Book Title"/>
    <w:uiPriority w:val="99"/>
    <w:qFormat/>
    <w:rsid w:val="00DD09AB"/>
    <w:rPr>
      <w:b/>
      <w:smallCaps/>
      <w:spacing w:val="5"/>
    </w:rPr>
  </w:style>
  <w:style w:type="paragraph" w:styleId="Nadpisobsahu">
    <w:name w:val="TOC Heading"/>
    <w:basedOn w:val="Nadpis1"/>
    <w:next w:val="Normln"/>
    <w:uiPriority w:val="99"/>
    <w:qFormat/>
    <w:rsid w:val="00DD09AB"/>
    <w:pPr>
      <w:keepLines/>
      <w:numPr>
        <w:numId w:val="0"/>
      </w:numPr>
      <w:autoSpaceDN/>
      <w:spacing w:before="480"/>
      <w:textAlignment w:val="auto"/>
      <w:outlineLvl w:val="9"/>
    </w:pPr>
    <w:rPr>
      <w:bCs/>
      <w:color w:val="365F91"/>
      <w:szCs w:val="28"/>
    </w:rPr>
  </w:style>
  <w:style w:type="paragraph" w:customStyle="1" w:styleId="Paragraf">
    <w:name w:val="Paragraf"/>
    <w:basedOn w:val="Normln"/>
    <w:next w:val="Textodstavce"/>
    <w:rsid w:val="00DD09AB"/>
    <w:pPr>
      <w:keepNext/>
      <w:keepLines/>
      <w:suppressAutoHyphens w:val="0"/>
      <w:autoSpaceDN/>
      <w:spacing w:before="240"/>
      <w:jc w:val="center"/>
      <w:textAlignment w:val="auto"/>
      <w:outlineLvl w:val="5"/>
    </w:pPr>
    <w:rPr>
      <w:sz w:val="24"/>
    </w:rPr>
  </w:style>
  <w:style w:type="paragraph" w:customStyle="1" w:styleId="Textbodu">
    <w:name w:val="Text bodu"/>
    <w:basedOn w:val="Normln"/>
    <w:rsid w:val="00DD09AB"/>
    <w:pPr>
      <w:numPr>
        <w:ilvl w:val="2"/>
        <w:numId w:val="2"/>
      </w:numPr>
      <w:suppressAutoHyphens w:val="0"/>
      <w:autoSpaceDN/>
      <w:spacing w:before="0"/>
      <w:textAlignment w:val="auto"/>
      <w:outlineLvl w:val="8"/>
    </w:pPr>
    <w:rPr>
      <w:sz w:val="24"/>
    </w:rPr>
  </w:style>
  <w:style w:type="paragraph" w:customStyle="1" w:styleId="Textpsmene">
    <w:name w:val="Text písmene"/>
    <w:basedOn w:val="Normln"/>
    <w:rsid w:val="00DD09AB"/>
    <w:pPr>
      <w:numPr>
        <w:ilvl w:val="1"/>
        <w:numId w:val="2"/>
      </w:numPr>
      <w:suppressAutoHyphens w:val="0"/>
      <w:autoSpaceDN/>
      <w:spacing w:before="0"/>
      <w:textAlignment w:val="auto"/>
      <w:outlineLvl w:val="7"/>
    </w:pPr>
    <w:rPr>
      <w:sz w:val="24"/>
    </w:rPr>
  </w:style>
  <w:style w:type="paragraph" w:customStyle="1" w:styleId="Textodstavce">
    <w:name w:val="Text odstavce"/>
    <w:basedOn w:val="Normln"/>
    <w:link w:val="TextodstavceChar"/>
    <w:rsid w:val="00DD09AB"/>
    <w:pPr>
      <w:numPr>
        <w:numId w:val="2"/>
      </w:numPr>
      <w:tabs>
        <w:tab w:val="left" w:pos="851"/>
      </w:tabs>
      <w:suppressAutoHyphens w:val="0"/>
      <w:autoSpaceDN/>
      <w:spacing w:after="120"/>
      <w:textAlignment w:val="auto"/>
      <w:outlineLvl w:val="6"/>
    </w:pPr>
    <w:rPr>
      <w:sz w:val="24"/>
    </w:rPr>
  </w:style>
  <w:style w:type="paragraph" w:styleId="Zhlav">
    <w:name w:val="header"/>
    <w:basedOn w:val="Normln"/>
    <w:link w:val="ZhlavChar"/>
    <w:rsid w:val="00DD09AB"/>
    <w:pPr>
      <w:tabs>
        <w:tab w:val="center" w:pos="4536"/>
        <w:tab w:val="right" w:pos="9072"/>
      </w:tabs>
      <w:suppressAutoHyphens w:val="0"/>
      <w:autoSpaceDN/>
      <w:textAlignment w:val="auto"/>
    </w:pPr>
  </w:style>
  <w:style w:type="character" w:customStyle="1" w:styleId="ZhlavChar">
    <w:name w:val="Záhlaví Char"/>
    <w:link w:val="Zhlav"/>
    <w:uiPriority w:val="99"/>
    <w:locked/>
    <w:rsid w:val="00DD09AB"/>
    <w:rPr>
      <w:rFonts w:ascii="Times New Roman" w:hAnsi="Times New Roman" w:cs="Times New Roman"/>
      <w:sz w:val="20"/>
      <w:szCs w:val="20"/>
    </w:rPr>
  </w:style>
  <w:style w:type="paragraph" w:styleId="Zkladntext">
    <w:name w:val="Body Text"/>
    <w:basedOn w:val="Normln"/>
    <w:link w:val="ZkladntextChar"/>
    <w:rsid w:val="00DD09AB"/>
    <w:pPr>
      <w:suppressAutoHyphens w:val="0"/>
      <w:autoSpaceDN/>
      <w:spacing w:before="0"/>
      <w:jc w:val="left"/>
      <w:textAlignment w:val="auto"/>
    </w:pPr>
    <w:rPr>
      <w:rFonts w:ascii="Verdana" w:hAnsi="Verdana"/>
      <w:b/>
      <w:bCs/>
      <w:sz w:val="22"/>
      <w:szCs w:val="21"/>
    </w:rPr>
  </w:style>
  <w:style w:type="character" w:customStyle="1" w:styleId="ZkladntextChar">
    <w:name w:val="Základní text Char"/>
    <w:link w:val="Zkladntext"/>
    <w:locked/>
    <w:rsid w:val="00DD09AB"/>
    <w:rPr>
      <w:rFonts w:ascii="Verdana" w:hAnsi="Verdana" w:cs="Times New Roman"/>
      <w:b/>
      <w:bCs/>
      <w:sz w:val="21"/>
      <w:szCs w:val="21"/>
    </w:rPr>
  </w:style>
  <w:style w:type="paragraph" w:styleId="Zkladntext2">
    <w:name w:val="Body Text 2"/>
    <w:basedOn w:val="Normln"/>
    <w:link w:val="Zkladntext2Char"/>
    <w:uiPriority w:val="99"/>
    <w:rsid w:val="00DD09AB"/>
    <w:pPr>
      <w:suppressAutoHyphens w:val="0"/>
      <w:autoSpaceDN/>
      <w:spacing w:before="0"/>
      <w:textAlignment w:val="auto"/>
    </w:pPr>
    <w:rPr>
      <w:rFonts w:ascii="Verdana" w:hAnsi="Verdana"/>
      <w:sz w:val="22"/>
      <w:szCs w:val="21"/>
    </w:rPr>
  </w:style>
  <w:style w:type="character" w:customStyle="1" w:styleId="Zkladntext2Char">
    <w:name w:val="Základní text 2 Char"/>
    <w:link w:val="Zkladntext2"/>
    <w:uiPriority w:val="99"/>
    <w:locked/>
    <w:rsid w:val="00DD09AB"/>
    <w:rPr>
      <w:rFonts w:ascii="Verdana" w:hAnsi="Verdana" w:cs="Times New Roman"/>
      <w:sz w:val="21"/>
      <w:szCs w:val="21"/>
    </w:rPr>
  </w:style>
  <w:style w:type="paragraph" w:styleId="Textbubliny">
    <w:name w:val="Balloon Text"/>
    <w:basedOn w:val="Normln"/>
    <w:link w:val="TextbublinyChar"/>
    <w:rsid w:val="00DD09AB"/>
    <w:pPr>
      <w:suppressAutoHyphens w:val="0"/>
      <w:autoSpaceDN/>
      <w:spacing w:before="0"/>
      <w:jc w:val="left"/>
      <w:textAlignment w:val="auto"/>
    </w:pPr>
    <w:rPr>
      <w:rFonts w:ascii="Tahoma" w:hAnsi="Tahoma"/>
      <w:sz w:val="16"/>
      <w:szCs w:val="16"/>
    </w:rPr>
  </w:style>
  <w:style w:type="character" w:customStyle="1" w:styleId="TextbublinyChar">
    <w:name w:val="Text bubliny Char"/>
    <w:link w:val="Textbubliny"/>
    <w:uiPriority w:val="99"/>
    <w:semiHidden/>
    <w:locked/>
    <w:rsid w:val="00DD09AB"/>
    <w:rPr>
      <w:rFonts w:ascii="Tahoma" w:hAnsi="Tahoma" w:cs="Times New Roman"/>
      <w:sz w:val="16"/>
      <w:szCs w:val="16"/>
    </w:rPr>
  </w:style>
  <w:style w:type="character" w:styleId="Odkaznakoment">
    <w:name w:val="annotation reference"/>
    <w:uiPriority w:val="99"/>
    <w:semiHidden/>
    <w:rsid w:val="00DD09AB"/>
    <w:rPr>
      <w:rFonts w:cs="Times New Roman"/>
      <w:sz w:val="16"/>
    </w:rPr>
  </w:style>
  <w:style w:type="paragraph" w:styleId="Textkomente">
    <w:name w:val="annotation text"/>
    <w:basedOn w:val="Normln"/>
    <w:link w:val="TextkomenteChar"/>
    <w:uiPriority w:val="99"/>
    <w:semiHidden/>
    <w:rsid w:val="00DD09AB"/>
    <w:pPr>
      <w:suppressAutoHyphens w:val="0"/>
      <w:autoSpaceDN/>
      <w:spacing w:before="0"/>
      <w:jc w:val="left"/>
      <w:textAlignment w:val="auto"/>
    </w:pPr>
    <w:rPr>
      <w:sz w:val="20"/>
    </w:rPr>
  </w:style>
  <w:style w:type="character" w:customStyle="1" w:styleId="TextkomenteChar">
    <w:name w:val="Text komentáře Char"/>
    <w:link w:val="Textkomente"/>
    <w:uiPriority w:val="99"/>
    <w:semiHidden/>
    <w:locked/>
    <w:rsid w:val="00DD09AB"/>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DD09AB"/>
    <w:rPr>
      <w:b/>
      <w:bCs/>
    </w:rPr>
  </w:style>
  <w:style w:type="character" w:customStyle="1" w:styleId="PedmtkomenteChar">
    <w:name w:val="Předmět komentáře Char"/>
    <w:link w:val="Pedmtkomente"/>
    <w:uiPriority w:val="99"/>
    <w:semiHidden/>
    <w:locked/>
    <w:rsid w:val="00DD09AB"/>
    <w:rPr>
      <w:rFonts w:ascii="Times New Roman" w:hAnsi="Times New Roman" w:cs="Times New Roman"/>
      <w:b/>
      <w:bCs/>
      <w:sz w:val="20"/>
      <w:szCs w:val="20"/>
      <w:lang w:eastAsia="cs-CZ"/>
    </w:rPr>
  </w:style>
  <w:style w:type="paragraph" w:styleId="Textpoznpodarou">
    <w:name w:val="footnote text"/>
    <w:basedOn w:val="Normln"/>
    <w:link w:val="TextpoznpodarouChar"/>
    <w:rsid w:val="00DD09AB"/>
    <w:pPr>
      <w:suppressAutoHyphens w:val="0"/>
      <w:autoSpaceDN/>
      <w:spacing w:before="0"/>
      <w:jc w:val="left"/>
      <w:textAlignment w:val="auto"/>
    </w:pPr>
    <w:rPr>
      <w:sz w:val="20"/>
    </w:rPr>
  </w:style>
  <w:style w:type="character" w:customStyle="1" w:styleId="TextpoznpodarouChar">
    <w:name w:val="Text pozn. pod čarou Char"/>
    <w:link w:val="Textpoznpodarou"/>
    <w:uiPriority w:val="99"/>
    <w:semiHidden/>
    <w:locked/>
    <w:rsid w:val="00DD09AB"/>
    <w:rPr>
      <w:rFonts w:ascii="Times New Roman" w:hAnsi="Times New Roman" w:cs="Times New Roman"/>
      <w:sz w:val="20"/>
      <w:szCs w:val="20"/>
      <w:lang w:eastAsia="cs-CZ"/>
    </w:rPr>
  </w:style>
  <w:style w:type="character" w:styleId="Znakapoznpodarou">
    <w:name w:val="footnote reference"/>
    <w:rsid w:val="00DD09AB"/>
    <w:rPr>
      <w:rFonts w:cs="Times New Roman"/>
      <w:vertAlign w:val="superscript"/>
    </w:rPr>
  </w:style>
  <w:style w:type="paragraph" w:customStyle="1" w:styleId="adr">
    <w:name w:val="adr"/>
    <w:basedOn w:val="Normln"/>
    <w:rsid w:val="002C7610"/>
    <w:pPr>
      <w:ind w:left="5103" w:firstLine="1"/>
    </w:pPr>
  </w:style>
  <w:style w:type="paragraph" w:customStyle="1" w:styleId="cit">
    <w:name w:val="cit"/>
    <w:basedOn w:val="n00"/>
    <w:next w:val="n10"/>
    <w:rsid w:val="002C7610"/>
    <w:pPr>
      <w:keepNext/>
    </w:pPr>
    <w:rPr>
      <w:b/>
      <w:i/>
      <w:sz w:val="22"/>
    </w:rPr>
  </w:style>
  <w:style w:type="paragraph" w:customStyle="1" w:styleId="n10">
    <w:name w:val="n10"/>
    <w:basedOn w:val="n05"/>
    <w:rsid w:val="002C7610"/>
    <w:pPr>
      <w:ind w:left="567"/>
    </w:pPr>
  </w:style>
  <w:style w:type="paragraph" w:customStyle="1" w:styleId="n05">
    <w:name w:val="n05"/>
    <w:basedOn w:val="Normln"/>
    <w:rsid w:val="002C7610"/>
    <w:pPr>
      <w:ind w:left="284"/>
    </w:pPr>
  </w:style>
  <w:style w:type="paragraph" w:customStyle="1" w:styleId="dokintex">
    <w:name w:val="dokintex"/>
    <w:basedOn w:val="n10"/>
    <w:next w:val="doklinv"/>
    <w:rsid w:val="002C7610"/>
    <w:pPr>
      <w:tabs>
        <w:tab w:val="right" w:pos="9356"/>
      </w:tabs>
      <w:spacing w:before="0"/>
    </w:pPr>
  </w:style>
  <w:style w:type="paragraph" w:customStyle="1" w:styleId="doklinv">
    <w:name w:val="doklinv"/>
    <w:basedOn w:val="n00"/>
    <w:next w:val="dokintex"/>
    <w:rsid w:val="002C7610"/>
    <w:pPr>
      <w:keepNext/>
      <w:tabs>
        <w:tab w:val="left" w:pos="6521"/>
        <w:tab w:val="right" w:pos="9072"/>
      </w:tabs>
    </w:pPr>
  </w:style>
  <w:style w:type="paragraph" w:customStyle="1" w:styleId="inf">
    <w:name w:val="inf"/>
    <w:basedOn w:val="n00"/>
    <w:rsid w:val="002C7610"/>
    <w:pPr>
      <w:ind w:left="3686" w:hanging="3686"/>
    </w:pPr>
  </w:style>
  <w:style w:type="paragraph" w:customStyle="1" w:styleId="n15">
    <w:name w:val="n15"/>
    <w:basedOn w:val="n00"/>
    <w:rsid w:val="002C7610"/>
    <w:pPr>
      <w:ind w:left="851"/>
    </w:pPr>
  </w:style>
  <w:style w:type="paragraph" w:customStyle="1" w:styleId="n20">
    <w:name w:val="n20"/>
    <w:basedOn w:val="n00"/>
    <w:rsid w:val="002C7610"/>
    <w:pPr>
      <w:ind w:left="1134"/>
    </w:pPr>
  </w:style>
  <w:style w:type="paragraph" w:customStyle="1" w:styleId="n25">
    <w:name w:val="n25"/>
    <w:basedOn w:val="n00"/>
    <w:rsid w:val="002C7610"/>
    <w:pPr>
      <w:ind w:left="1418"/>
    </w:pPr>
  </w:style>
  <w:style w:type="paragraph" w:styleId="Obsah6">
    <w:name w:val="toc 6"/>
    <w:basedOn w:val="n25"/>
    <w:next w:val="Nadpis6"/>
    <w:autoRedefine/>
    <w:rsid w:val="002C7610"/>
    <w:pPr>
      <w:tabs>
        <w:tab w:val="right" w:leader="dot" w:pos="8505"/>
      </w:tabs>
      <w:spacing w:before="0"/>
      <w:ind w:right="1701" w:hanging="567"/>
      <w:jc w:val="left"/>
    </w:pPr>
  </w:style>
  <w:style w:type="paragraph" w:styleId="Obsah7">
    <w:name w:val="toc 7"/>
    <w:basedOn w:val="Obsah6"/>
    <w:autoRedefine/>
    <w:rsid w:val="002C7610"/>
    <w:pPr>
      <w:ind w:left="1985"/>
    </w:pPr>
    <w:rPr>
      <w:sz w:val="22"/>
    </w:rPr>
  </w:style>
  <w:style w:type="paragraph" w:customStyle="1" w:styleId="tit5">
    <w:name w:val="tit 5"/>
    <w:basedOn w:val="Normln"/>
    <w:next w:val="n00"/>
    <w:rsid w:val="002C7610"/>
    <w:pPr>
      <w:jc w:val="center"/>
    </w:pPr>
    <w:rPr>
      <w:b/>
      <w:caps/>
      <w:spacing w:val="6"/>
      <w:sz w:val="32"/>
    </w:rPr>
  </w:style>
  <w:style w:type="paragraph" w:customStyle="1" w:styleId="tit6">
    <w:name w:val="tit 6"/>
    <w:basedOn w:val="Normln"/>
    <w:next w:val="n00"/>
    <w:rsid w:val="002C7610"/>
    <w:pPr>
      <w:jc w:val="center"/>
    </w:pPr>
    <w:rPr>
      <w:b/>
      <w:sz w:val="28"/>
    </w:rPr>
  </w:style>
  <w:style w:type="paragraph" w:styleId="Obsah1">
    <w:name w:val="toc 1"/>
    <w:basedOn w:val="n00"/>
    <w:autoRedefine/>
    <w:uiPriority w:val="39"/>
    <w:rsid w:val="002C7610"/>
    <w:pPr>
      <w:tabs>
        <w:tab w:val="right" w:leader="hyphen" w:pos="8505"/>
      </w:tabs>
      <w:ind w:left="567" w:right="851" w:hanging="567"/>
      <w:jc w:val="left"/>
    </w:pPr>
  </w:style>
  <w:style w:type="paragraph" w:styleId="Obsah2">
    <w:name w:val="toc 2"/>
    <w:basedOn w:val="n20"/>
    <w:autoRedefine/>
    <w:uiPriority w:val="39"/>
    <w:rsid w:val="002C7610"/>
    <w:pPr>
      <w:tabs>
        <w:tab w:val="right" w:leader="dot" w:pos="8505"/>
      </w:tabs>
      <w:spacing w:before="0"/>
      <w:ind w:right="284" w:hanging="567"/>
      <w:jc w:val="left"/>
    </w:pPr>
    <w:rPr>
      <w:sz w:val="24"/>
    </w:rPr>
  </w:style>
  <w:style w:type="paragraph" w:styleId="Obsah3">
    <w:name w:val="toc 3"/>
    <w:basedOn w:val="Nadpis3"/>
    <w:autoRedefine/>
    <w:uiPriority w:val="39"/>
    <w:rsid w:val="002C7610"/>
    <w:pPr>
      <w:keepLines/>
      <w:tabs>
        <w:tab w:val="right" w:pos="8505"/>
      </w:tabs>
      <w:spacing w:before="0"/>
      <w:ind w:right="1701"/>
      <w:jc w:val="left"/>
      <w:outlineLvl w:val="3"/>
    </w:pPr>
  </w:style>
  <w:style w:type="paragraph" w:customStyle="1" w:styleId="tit2">
    <w:name w:val="tit 2"/>
    <w:basedOn w:val="n00"/>
    <w:next w:val="n00"/>
    <w:rsid w:val="002C7610"/>
    <w:pPr>
      <w:keepNext/>
      <w:keepLines/>
      <w:jc w:val="center"/>
    </w:pPr>
    <w:rPr>
      <w:b/>
      <w:sz w:val="28"/>
    </w:rPr>
  </w:style>
  <w:style w:type="paragraph" w:customStyle="1" w:styleId="tit1">
    <w:name w:val="tit 1"/>
    <w:basedOn w:val="n00"/>
    <w:next w:val="n00"/>
    <w:rsid w:val="002C7610"/>
    <w:pPr>
      <w:keepNext/>
      <w:keepLines/>
      <w:spacing w:before="240"/>
      <w:jc w:val="center"/>
    </w:pPr>
    <w:rPr>
      <w:b/>
      <w:caps/>
      <w:sz w:val="28"/>
    </w:rPr>
  </w:style>
  <w:style w:type="character" w:styleId="Sledovanodkaz">
    <w:name w:val="FollowedHyperlink"/>
    <w:rsid w:val="002C7610"/>
    <w:rPr>
      <w:rFonts w:cs="Times New Roman"/>
      <w:color w:val="800080"/>
      <w:u w:val="single"/>
    </w:rPr>
  </w:style>
  <w:style w:type="paragraph" w:customStyle="1" w:styleId="Zdroj">
    <w:name w:val="Zdroj"/>
    <w:next w:val="Normln"/>
    <w:rsid w:val="002C7610"/>
    <w:pPr>
      <w:suppressAutoHyphens/>
      <w:autoSpaceDN w:val="0"/>
      <w:jc w:val="both"/>
      <w:textAlignment w:val="baseline"/>
    </w:pPr>
    <w:rPr>
      <w:rFonts w:ascii="Times New Roman" w:eastAsia="Times New Roman" w:hAnsi="Times New Roman"/>
    </w:rPr>
  </w:style>
  <w:style w:type="paragraph" w:customStyle="1" w:styleId="s2">
    <w:name w:val="s2"/>
    <w:basedOn w:val="Normln"/>
    <w:rsid w:val="002C7610"/>
    <w:pPr>
      <w:spacing w:before="100" w:after="100"/>
      <w:jc w:val="left"/>
    </w:pPr>
    <w:rPr>
      <w:sz w:val="24"/>
      <w:szCs w:val="24"/>
    </w:rPr>
  </w:style>
  <w:style w:type="paragraph" w:customStyle="1" w:styleId="Nadpisparagrafu">
    <w:name w:val="Nadpis paragrafu"/>
    <w:basedOn w:val="Paragraf"/>
    <w:next w:val="Textodstavce"/>
    <w:rsid w:val="002C7610"/>
    <w:pPr>
      <w:numPr>
        <w:numId w:val="4"/>
      </w:numPr>
      <w:suppressAutoHyphens/>
      <w:autoSpaceDN w:val="0"/>
      <w:textAlignment w:val="baseline"/>
    </w:pPr>
    <w:rPr>
      <w:b/>
    </w:rPr>
  </w:style>
  <w:style w:type="character" w:customStyle="1" w:styleId="normodsazenChar">
    <w:name w:val="norm.odsazení Char"/>
    <w:rsid w:val="002C7610"/>
    <w:rPr>
      <w:rFonts w:ascii="Arial" w:hAnsi="Arial"/>
      <w:color w:val="000000"/>
    </w:rPr>
  </w:style>
  <w:style w:type="paragraph" w:customStyle="1" w:styleId="normodsazen">
    <w:name w:val="norm.odsazení"/>
    <w:basedOn w:val="Normln"/>
    <w:rsid w:val="002C7610"/>
    <w:pPr>
      <w:spacing w:before="100"/>
      <w:ind w:firstLine="425"/>
    </w:pPr>
    <w:rPr>
      <w:rFonts w:ascii="Arial" w:hAnsi="Arial" w:cs="Arial"/>
      <w:color w:val="000000"/>
      <w:sz w:val="20"/>
    </w:rPr>
  </w:style>
  <w:style w:type="character" w:customStyle="1" w:styleId="normodrpsmChar">
    <w:name w:val="norm.odráž.písm Char"/>
    <w:rsid w:val="002C7610"/>
    <w:rPr>
      <w:rFonts w:ascii="Arial" w:hAnsi="Arial"/>
    </w:rPr>
  </w:style>
  <w:style w:type="paragraph" w:customStyle="1" w:styleId="normodrpsm">
    <w:name w:val="norm.odráž.písm"/>
    <w:basedOn w:val="Normln"/>
    <w:uiPriority w:val="99"/>
    <w:rsid w:val="002C7610"/>
    <w:pPr>
      <w:tabs>
        <w:tab w:val="left" w:pos="851"/>
      </w:tabs>
      <w:overflowPunct w:val="0"/>
      <w:ind w:left="850" w:hanging="340"/>
    </w:pPr>
    <w:rPr>
      <w:rFonts w:ascii="Arial" w:hAnsi="Arial" w:cs="Arial"/>
      <w:sz w:val="20"/>
    </w:rPr>
  </w:style>
  <w:style w:type="paragraph" w:customStyle="1" w:styleId="Nadpis-tun">
    <w:name w:val="Nadpis-tučná"/>
    <w:basedOn w:val="Normln"/>
    <w:rsid w:val="002C7610"/>
    <w:pPr>
      <w:overflowPunct w:val="0"/>
      <w:ind w:left="284"/>
      <w:jc w:val="center"/>
    </w:pPr>
    <w:rPr>
      <w:rFonts w:ascii="Arial" w:hAnsi="Arial"/>
      <w:b/>
      <w:sz w:val="20"/>
    </w:rPr>
  </w:style>
  <w:style w:type="character" w:customStyle="1" w:styleId="Odkaznapoznpodarou">
    <w:name w:val="Odkaz na pozn. pod čarou"/>
    <w:rsid w:val="002C7610"/>
    <w:rPr>
      <w:position w:val="0"/>
      <w:vertAlign w:val="superscript"/>
    </w:rPr>
  </w:style>
  <w:style w:type="character" w:customStyle="1" w:styleId="normodrslChar">
    <w:name w:val="norm.odráž.čísl Char"/>
    <w:rsid w:val="002C7610"/>
    <w:rPr>
      <w:rFonts w:ascii="Arial" w:hAnsi="Arial"/>
      <w:color w:val="000000"/>
    </w:rPr>
  </w:style>
  <w:style w:type="paragraph" w:customStyle="1" w:styleId="normodrsl">
    <w:name w:val="norm.odráž.čísl"/>
    <w:basedOn w:val="Normln"/>
    <w:rsid w:val="002C7610"/>
    <w:pPr>
      <w:spacing w:before="100"/>
      <w:ind w:left="907" w:hanging="397"/>
    </w:pPr>
    <w:rPr>
      <w:rFonts w:ascii="Arial" w:hAnsi="Arial" w:cs="Arial"/>
      <w:color w:val="000000"/>
      <w:sz w:val="20"/>
    </w:rPr>
  </w:style>
  <w:style w:type="paragraph" w:customStyle="1" w:styleId="sted-tun">
    <w:name w:val="střed-tučné"/>
    <w:basedOn w:val="Normln"/>
    <w:rsid w:val="002C7610"/>
    <w:pPr>
      <w:spacing w:before="100"/>
      <w:jc w:val="center"/>
    </w:pPr>
    <w:rPr>
      <w:rFonts w:ascii="Arial" w:hAnsi="Arial" w:cs="Arial"/>
      <w:b/>
      <w:color w:val="000000"/>
      <w:sz w:val="20"/>
    </w:rPr>
  </w:style>
  <w:style w:type="paragraph" w:customStyle="1" w:styleId="norm1">
    <w:name w:val="norm1"/>
    <w:basedOn w:val="Normln"/>
    <w:rsid w:val="002C7610"/>
    <w:pPr>
      <w:spacing w:before="100"/>
      <w:ind w:left="426"/>
    </w:pPr>
    <w:rPr>
      <w:rFonts w:ascii="Arial" w:hAnsi="Arial" w:cs="Arial"/>
      <w:color w:val="000000"/>
      <w:sz w:val="20"/>
    </w:rPr>
  </w:style>
  <w:style w:type="paragraph" w:customStyle="1" w:styleId="Normal">
    <w:name w:val="[Normal]"/>
    <w:rsid w:val="002C7610"/>
    <w:pPr>
      <w:suppressAutoHyphens/>
      <w:autoSpaceDE w:val="0"/>
      <w:autoSpaceDN w:val="0"/>
      <w:textAlignment w:val="baseline"/>
    </w:pPr>
    <w:rPr>
      <w:rFonts w:ascii="Arial" w:eastAsia="SimSun" w:hAnsi="Arial" w:cs="Arial"/>
      <w:sz w:val="24"/>
      <w:szCs w:val="24"/>
      <w:lang w:eastAsia="zh-CN"/>
    </w:rPr>
  </w:style>
  <w:style w:type="paragraph" w:customStyle="1" w:styleId="Textparagrafu">
    <w:name w:val="Text paragrafu"/>
    <w:basedOn w:val="Normln"/>
    <w:rsid w:val="002C7610"/>
    <w:pPr>
      <w:spacing w:before="240"/>
      <w:ind w:firstLine="425"/>
      <w:outlineLvl w:val="5"/>
    </w:pPr>
    <w:rPr>
      <w:sz w:val="24"/>
    </w:rPr>
  </w:style>
  <w:style w:type="paragraph" w:customStyle="1" w:styleId="dotaz1">
    <w:name w:val="dotaz1"/>
    <w:basedOn w:val="Normln"/>
    <w:rsid w:val="002C7610"/>
    <w:pPr>
      <w:spacing w:before="0"/>
      <w:jc w:val="left"/>
    </w:pPr>
    <w:rPr>
      <w:i/>
      <w:iCs/>
      <w:sz w:val="24"/>
      <w:szCs w:val="24"/>
    </w:rPr>
  </w:style>
  <w:style w:type="paragraph" w:styleId="FormtovanvHTML">
    <w:name w:val="HTML Preformatted"/>
    <w:basedOn w:val="Normln"/>
    <w:link w:val="FormtovanvHTMLChar"/>
    <w:rsid w:val="002C7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jc w:val="left"/>
      <w:textAlignment w:val="auto"/>
    </w:pPr>
    <w:rPr>
      <w:rFonts w:ascii="Courier New" w:hAnsi="Courier New" w:cs="Courier New"/>
      <w:sz w:val="20"/>
    </w:rPr>
  </w:style>
  <w:style w:type="character" w:customStyle="1" w:styleId="FormtovanvHTMLChar">
    <w:name w:val="Formátovaný v HTML Char"/>
    <w:link w:val="FormtovanvHTML"/>
    <w:locked/>
    <w:rsid w:val="002C7610"/>
    <w:rPr>
      <w:rFonts w:ascii="Courier New" w:hAnsi="Courier New" w:cs="Courier New"/>
      <w:sz w:val="20"/>
      <w:szCs w:val="20"/>
      <w:lang w:eastAsia="cs-CZ"/>
    </w:rPr>
  </w:style>
  <w:style w:type="character" w:styleId="KdHTML">
    <w:name w:val="HTML Code"/>
    <w:rsid w:val="002C7610"/>
    <w:rPr>
      <w:rFonts w:ascii="Courier New" w:hAnsi="Courier New" w:cs="Times New Roman"/>
      <w:sz w:val="20"/>
    </w:rPr>
  </w:style>
  <w:style w:type="paragraph" w:customStyle="1" w:styleId="p0">
    <w:name w:val="p0"/>
    <w:basedOn w:val="Normln"/>
    <w:rsid w:val="002C7610"/>
    <w:pPr>
      <w:suppressAutoHyphens w:val="0"/>
      <w:spacing w:before="100" w:after="100"/>
      <w:jc w:val="left"/>
      <w:textAlignment w:val="auto"/>
    </w:pPr>
    <w:rPr>
      <w:sz w:val="24"/>
      <w:szCs w:val="24"/>
    </w:rPr>
  </w:style>
  <w:style w:type="paragraph" w:customStyle="1" w:styleId="Zkoncitace">
    <w:name w:val="Zákon citace"/>
    <w:basedOn w:val="n00"/>
    <w:rsid w:val="002C7610"/>
    <w:pPr>
      <w:shd w:val="clear" w:color="auto" w:fill="EEECE1"/>
    </w:pPr>
    <w:rPr>
      <w:rFonts w:ascii="Arial" w:hAnsi="Arial" w:cs="Arial"/>
      <w:sz w:val="20"/>
    </w:rPr>
  </w:style>
  <w:style w:type="paragraph" w:styleId="Seznamsodrkami">
    <w:name w:val="List Bullet"/>
    <w:basedOn w:val="Normln"/>
    <w:autoRedefine/>
    <w:rsid w:val="002C7610"/>
    <w:pPr>
      <w:numPr>
        <w:numId w:val="5"/>
      </w:numPr>
      <w:tabs>
        <w:tab w:val="num" w:pos="360"/>
      </w:tabs>
      <w:suppressAutoHyphens w:val="0"/>
      <w:autoSpaceDN/>
      <w:spacing w:before="0"/>
      <w:ind w:left="360" w:hanging="360"/>
      <w:jc w:val="left"/>
      <w:textAlignment w:val="auto"/>
    </w:pPr>
    <w:rPr>
      <w:sz w:val="24"/>
      <w:szCs w:val="24"/>
    </w:rPr>
  </w:style>
  <w:style w:type="paragraph" w:customStyle="1" w:styleId="Nadpisoddlu">
    <w:name w:val="Nadpis oddílu"/>
    <w:basedOn w:val="Normln"/>
    <w:next w:val="Normln"/>
    <w:uiPriority w:val="99"/>
    <w:rsid w:val="008901CE"/>
    <w:pPr>
      <w:keepNext/>
      <w:keepLines/>
      <w:suppressAutoHyphens w:val="0"/>
      <w:autoSpaceDN/>
      <w:spacing w:before="0"/>
      <w:jc w:val="center"/>
      <w:textAlignment w:val="auto"/>
      <w:outlineLvl w:val="4"/>
    </w:pPr>
    <w:rPr>
      <w:b/>
      <w:sz w:val="24"/>
    </w:rPr>
  </w:style>
  <w:style w:type="paragraph" w:styleId="Zkladntextodsazen">
    <w:name w:val="Body Text Indent"/>
    <w:basedOn w:val="Normln"/>
    <w:link w:val="ZkladntextodsazenChar"/>
    <w:uiPriority w:val="99"/>
    <w:rsid w:val="00113784"/>
    <w:pPr>
      <w:spacing w:after="120"/>
      <w:ind w:left="283"/>
    </w:pPr>
  </w:style>
  <w:style w:type="character" w:customStyle="1" w:styleId="ZkladntextodsazenChar">
    <w:name w:val="Základní text odsazený Char"/>
    <w:link w:val="Zkladntextodsazen"/>
    <w:uiPriority w:val="99"/>
    <w:locked/>
    <w:rsid w:val="00113784"/>
    <w:rPr>
      <w:rFonts w:ascii="Times New Roman" w:hAnsi="Times New Roman" w:cs="Times New Roman"/>
      <w:sz w:val="20"/>
      <w:szCs w:val="20"/>
      <w:lang w:eastAsia="cs-CZ"/>
    </w:rPr>
  </w:style>
  <w:style w:type="character" w:customStyle="1" w:styleId="pisa1">
    <w:name w:val="pisa1"/>
    <w:uiPriority w:val="99"/>
    <w:rsid w:val="00605094"/>
    <w:rPr>
      <w:color w:val="444444"/>
    </w:rPr>
  </w:style>
  <w:style w:type="paragraph" w:customStyle="1" w:styleId="p5">
    <w:name w:val="p5"/>
    <w:basedOn w:val="Normln"/>
    <w:uiPriority w:val="99"/>
    <w:rsid w:val="00605094"/>
    <w:pPr>
      <w:suppressAutoHyphens w:val="0"/>
      <w:autoSpaceDN/>
      <w:spacing w:before="100" w:beforeAutospacing="1" w:after="100" w:afterAutospacing="1"/>
      <w:jc w:val="left"/>
      <w:textAlignment w:val="auto"/>
    </w:pPr>
    <w:rPr>
      <w:sz w:val="24"/>
      <w:szCs w:val="24"/>
    </w:rPr>
  </w:style>
  <w:style w:type="table" w:styleId="Mkatabulky">
    <w:name w:val="Table Grid"/>
    <w:basedOn w:val="Normlntabulka"/>
    <w:uiPriority w:val="59"/>
    <w:rsid w:val="0001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uiPriority w:val="99"/>
    <w:rsid w:val="00585713"/>
    <w:pPr>
      <w:suppressAutoHyphens/>
      <w:autoSpaceDN w:val="0"/>
      <w:spacing w:before="120"/>
      <w:jc w:val="both"/>
      <w:textAlignment w:val="baseline"/>
    </w:pPr>
    <w:rPr>
      <w:rFonts w:ascii="Times New Roman" w:eastAsia="Times New Roman" w:hAnsi="Times New Roman"/>
      <w:sz w:val="26"/>
    </w:rPr>
  </w:style>
  <w:style w:type="paragraph" w:styleId="Citt">
    <w:name w:val="Quote"/>
    <w:basedOn w:val="Normln"/>
    <w:next w:val="Normln"/>
    <w:link w:val="CittChar"/>
    <w:uiPriority w:val="29"/>
    <w:qFormat/>
    <w:rsid w:val="008459E1"/>
    <w:rPr>
      <w:i/>
      <w:iCs/>
      <w:color w:val="000000"/>
    </w:rPr>
  </w:style>
  <w:style w:type="character" w:customStyle="1" w:styleId="CittChar">
    <w:name w:val="Citát Char"/>
    <w:link w:val="Citt"/>
    <w:uiPriority w:val="29"/>
    <w:locked/>
    <w:rsid w:val="008459E1"/>
    <w:rPr>
      <w:rFonts w:ascii="Times New Roman" w:hAnsi="Times New Roman" w:cs="Times New Roman"/>
      <w:i/>
      <w:iCs/>
      <w:color w:val="000000"/>
      <w:sz w:val="20"/>
      <w:szCs w:val="20"/>
      <w:lang w:eastAsia="cs-CZ"/>
    </w:rPr>
  </w:style>
  <w:style w:type="numbering" w:customStyle="1" w:styleId="LFO3">
    <w:name w:val="LFO3"/>
    <w:rsid w:val="008327F9"/>
    <w:pPr>
      <w:numPr>
        <w:numId w:val="4"/>
      </w:numPr>
    </w:pPr>
  </w:style>
  <w:style w:type="numbering" w:customStyle="1" w:styleId="WWOutlineListStyle">
    <w:name w:val="WW_OutlineListStyle"/>
    <w:rsid w:val="008327F9"/>
    <w:pPr>
      <w:numPr>
        <w:numId w:val="3"/>
      </w:numPr>
    </w:pPr>
  </w:style>
  <w:style w:type="numbering" w:customStyle="1" w:styleId="WWOutlineListStyle1">
    <w:name w:val="WW_OutlineListStyle_1"/>
    <w:rsid w:val="008327F9"/>
    <w:pPr>
      <w:numPr>
        <w:numId w:val="1"/>
      </w:numPr>
    </w:pPr>
  </w:style>
  <w:style w:type="numbering" w:customStyle="1" w:styleId="LFO4">
    <w:name w:val="LFO4"/>
    <w:rsid w:val="008327F9"/>
    <w:pPr>
      <w:numPr>
        <w:numId w:val="5"/>
      </w:numPr>
    </w:pPr>
  </w:style>
  <w:style w:type="numbering" w:customStyle="1" w:styleId="WWOutlineListStyle3">
    <w:name w:val="WW_OutlineListStyle_3"/>
    <w:rsid w:val="008327F9"/>
    <w:pPr>
      <w:numPr>
        <w:numId w:val="7"/>
      </w:numPr>
    </w:pPr>
  </w:style>
  <w:style w:type="numbering" w:customStyle="1" w:styleId="WWOutlineListStyle2">
    <w:name w:val="WW_OutlineListStyle_2"/>
    <w:rsid w:val="008327F9"/>
    <w:pPr>
      <w:numPr>
        <w:numId w:val="6"/>
      </w:numPr>
    </w:pPr>
  </w:style>
  <w:style w:type="character" w:customStyle="1" w:styleId="n00Char">
    <w:name w:val="n00 Char"/>
    <w:link w:val="n00"/>
    <w:rsid w:val="00087D20"/>
    <w:rPr>
      <w:rFonts w:ascii="Times New Roman" w:eastAsia="Times New Roman" w:hAnsi="Times New Roman"/>
      <w:sz w:val="26"/>
    </w:rPr>
  </w:style>
  <w:style w:type="character" w:styleId="Nevyeenzmnka">
    <w:name w:val="Unresolved Mention"/>
    <w:basedOn w:val="Standardnpsmoodstavce"/>
    <w:uiPriority w:val="99"/>
    <w:semiHidden/>
    <w:unhideWhenUsed/>
    <w:rsid w:val="0082443B"/>
    <w:rPr>
      <w:color w:val="605E5C"/>
      <w:shd w:val="clear" w:color="auto" w:fill="E1DFDD"/>
    </w:rPr>
  </w:style>
  <w:style w:type="paragraph" w:customStyle="1" w:styleId="nadpis40">
    <w:name w:val="nadpis 4"/>
    <w:basedOn w:val="n00"/>
    <w:next w:val="n00"/>
    <w:link w:val="nadpis4Char0"/>
    <w:qFormat/>
    <w:rsid w:val="006D53CB"/>
    <w:rPr>
      <w:b/>
      <w:i/>
      <w:sz w:val="24"/>
      <w:szCs w:val="24"/>
    </w:rPr>
  </w:style>
  <w:style w:type="character" w:customStyle="1" w:styleId="nadpis4Char0">
    <w:name w:val="nadpis 4 Char"/>
    <w:link w:val="nadpis40"/>
    <w:rsid w:val="006D53CB"/>
    <w:rPr>
      <w:rFonts w:ascii="Times New Roman" w:eastAsia="Times New Roman" w:hAnsi="Times New Roman"/>
      <w:b/>
      <w:i/>
      <w:sz w:val="24"/>
      <w:szCs w:val="24"/>
    </w:rPr>
  </w:style>
  <w:style w:type="paragraph" w:styleId="Revize">
    <w:name w:val="Revision"/>
    <w:hidden/>
    <w:uiPriority w:val="99"/>
    <w:semiHidden/>
    <w:rsid w:val="006D53CB"/>
    <w:rPr>
      <w:rFonts w:ascii="Times New Roman" w:eastAsia="Times New Roman" w:hAnsi="Times New Roman"/>
      <w:sz w:val="26"/>
    </w:rPr>
  </w:style>
  <w:style w:type="paragraph" w:customStyle="1" w:styleId="Citace1">
    <w:name w:val="Citace1"/>
    <w:basedOn w:val="Normln"/>
    <w:next w:val="Normln"/>
    <w:uiPriority w:val="29"/>
    <w:qFormat/>
    <w:rsid w:val="005F3BAB"/>
    <w:rPr>
      <w:i/>
      <w:iCs/>
      <w:color w:val="000000"/>
      <w:lang w:val="x-none" w:eastAsia="x-none"/>
    </w:rPr>
  </w:style>
  <w:style w:type="paragraph" w:customStyle="1" w:styleId="Default">
    <w:name w:val="Default"/>
    <w:rsid w:val="005F3BAB"/>
    <w:pPr>
      <w:autoSpaceDE w:val="0"/>
      <w:autoSpaceDN w:val="0"/>
      <w:adjustRightInd w:val="0"/>
    </w:pPr>
    <w:rPr>
      <w:rFonts w:ascii="Times New Roman" w:eastAsia="Times New Roman" w:hAnsi="Times New Roman"/>
      <w:color w:val="000000"/>
      <w:sz w:val="24"/>
      <w:szCs w:val="24"/>
    </w:rPr>
  </w:style>
  <w:style w:type="paragraph" w:customStyle="1" w:styleId="c08dispositif">
    <w:name w:val="c08dispositif"/>
    <w:basedOn w:val="Normln"/>
    <w:rsid w:val="005F3BAB"/>
    <w:pPr>
      <w:suppressAutoHyphens w:val="0"/>
      <w:autoSpaceDN/>
      <w:spacing w:before="100" w:beforeAutospacing="1" w:after="240"/>
      <w:ind w:left="1134" w:hanging="567"/>
      <w:textAlignment w:val="auto"/>
    </w:pPr>
    <w:rPr>
      <w:b/>
      <w:bCs/>
      <w:sz w:val="24"/>
      <w:szCs w:val="24"/>
    </w:rPr>
  </w:style>
  <w:style w:type="paragraph" w:customStyle="1" w:styleId="c30dispositifalinea">
    <w:name w:val="c30dispositifalinea"/>
    <w:basedOn w:val="Normln"/>
    <w:rsid w:val="005F3BAB"/>
    <w:pPr>
      <w:suppressAutoHyphens w:val="0"/>
      <w:autoSpaceDN/>
      <w:spacing w:before="100" w:beforeAutospacing="1" w:after="100" w:afterAutospacing="1"/>
      <w:jc w:val="left"/>
      <w:textAlignment w:val="auto"/>
    </w:pPr>
    <w:rPr>
      <w:sz w:val="24"/>
      <w:szCs w:val="24"/>
    </w:rPr>
  </w:style>
  <w:style w:type="character" w:customStyle="1" w:styleId="TextodstavceChar">
    <w:name w:val="Text odstavce Char"/>
    <w:link w:val="Textodstavce"/>
    <w:locked/>
    <w:rsid w:val="005F3BAB"/>
    <w:rPr>
      <w:rFonts w:ascii="Times New Roman" w:eastAsia="Times New Roman" w:hAnsi="Times New Roman"/>
      <w:sz w:val="24"/>
    </w:rPr>
  </w:style>
  <w:style w:type="character" w:customStyle="1" w:styleId="apple-converted-space">
    <w:name w:val="apple-converted-space"/>
    <w:rsid w:val="005F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19991">
      <w:bodyDiv w:val="1"/>
      <w:marLeft w:val="0"/>
      <w:marRight w:val="0"/>
      <w:marTop w:val="0"/>
      <w:marBottom w:val="0"/>
      <w:divBdr>
        <w:top w:val="none" w:sz="0" w:space="0" w:color="auto"/>
        <w:left w:val="none" w:sz="0" w:space="0" w:color="auto"/>
        <w:bottom w:val="none" w:sz="0" w:space="0" w:color="auto"/>
        <w:right w:val="none" w:sz="0" w:space="0" w:color="auto"/>
      </w:divBdr>
    </w:div>
    <w:div w:id="173155667">
      <w:bodyDiv w:val="1"/>
      <w:marLeft w:val="0"/>
      <w:marRight w:val="0"/>
      <w:marTop w:val="0"/>
      <w:marBottom w:val="0"/>
      <w:divBdr>
        <w:top w:val="none" w:sz="0" w:space="0" w:color="auto"/>
        <w:left w:val="none" w:sz="0" w:space="0" w:color="auto"/>
        <w:bottom w:val="none" w:sz="0" w:space="0" w:color="auto"/>
        <w:right w:val="none" w:sz="0" w:space="0" w:color="auto"/>
      </w:divBdr>
    </w:div>
    <w:div w:id="233854376">
      <w:marLeft w:val="0"/>
      <w:marRight w:val="0"/>
      <w:marTop w:val="0"/>
      <w:marBottom w:val="0"/>
      <w:divBdr>
        <w:top w:val="none" w:sz="0" w:space="0" w:color="auto"/>
        <w:left w:val="none" w:sz="0" w:space="0" w:color="auto"/>
        <w:bottom w:val="none" w:sz="0" w:space="0" w:color="auto"/>
        <w:right w:val="none" w:sz="0" w:space="0" w:color="auto"/>
      </w:divBdr>
    </w:div>
    <w:div w:id="233854377">
      <w:marLeft w:val="0"/>
      <w:marRight w:val="0"/>
      <w:marTop w:val="0"/>
      <w:marBottom w:val="0"/>
      <w:divBdr>
        <w:top w:val="none" w:sz="0" w:space="0" w:color="auto"/>
        <w:left w:val="none" w:sz="0" w:space="0" w:color="auto"/>
        <w:bottom w:val="none" w:sz="0" w:space="0" w:color="auto"/>
        <w:right w:val="none" w:sz="0" w:space="0" w:color="auto"/>
      </w:divBdr>
    </w:div>
    <w:div w:id="233854378">
      <w:marLeft w:val="0"/>
      <w:marRight w:val="0"/>
      <w:marTop w:val="0"/>
      <w:marBottom w:val="0"/>
      <w:divBdr>
        <w:top w:val="none" w:sz="0" w:space="0" w:color="auto"/>
        <w:left w:val="none" w:sz="0" w:space="0" w:color="auto"/>
        <w:bottom w:val="none" w:sz="0" w:space="0" w:color="auto"/>
        <w:right w:val="none" w:sz="0" w:space="0" w:color="auto"/>
      </w:divBdr>
    </w:div>
    <w:div w:id="233854379">
      <w:marLeft w:val="0"/>
      <w:marRight w:val="0"/>
      <w:marTop w:val="0"/>
      <w:marBottom w:val="0"/>
      <w:divBdr>
        <w:top w:val="none" w:sz="0" w:space="0" w:color="auto"/>
        <w:left w:val="none" w:sz="0" w:space="0" w:color="auto"/>
        <w:bottom w:val="none" w:sz="0" w:space="0" w:color="auto"/>
        <w:right w:val="none" w:sz="0" w:space="0" w:color="auto"/>
      </w:divBdr>
    </w:div>
    <w:div w:id="233854380">
      <w:marLeft w:val="0"/>
      <w:marRight w:val="0"/>
      <w:marTop w:val="0"/>
      <w:marBottom w:val="0"/>
      <w:divBdr>
        <w:top w:val="none" w:sz="0" w:space="0" w:color="auto"/>
        <w:left w:val="none" w:sz="0" w:space="0" w:color="auto"/>
        <w:bottom w:val="none" w:sz="0" w:space="0" w:color="auto"/>
        <w:right w:val="none" w:sz="0" w:space="0" w:color="auto"/>
      </w:divBdr>
    </w:div>
    <w:div w:id="233854381">
      <w:marLeft w:val="0"/>
      <w:marRight w:val="0"/>
      <w:marTop w:val="0"/>
      <w:marBottom w:val="0"/>
      <w:divBdr>
        <w:top w:val="none" w:sz="0" w:space="0" w:color="auto"/>
        <w:left w:val="none" w:sz="0" w:space="0" w:color="auto"/>
        <w:bottom w:val="none" w:sz="0" w:space="0" w:color="auto"/>
        <w:right w:val="none" w:sz="0" w:space="0" w:color="auto"/>
      </w:divBdr>
    </w:div>
    <w:div w:id="233854382">
      <w:marLeft w:val="0"/>
      <w:marRight w:val="0"/>
      <w:marTop w:val="0"/>
      <w:marBottom w:val="0"/>
      <w:divBdr>
        <w:top w:val="none" w:sz="0" w:space="0" w:color="auto"/>
        <w:left w:val="none" w:sz="0" w:space="0" w:color="auto"/>
        <w:bottom w:val="none" w:sz="0" w:space="0" w:color="auto"/>
        <w:right w:val="none" w:sz="0" w:space="0" w:color="auto"/>
      </w:divBdr>
    </w:div>
    <w:div w:id="233854383">
      <w:marLeft w:val="0"/>
      <w:marRight w:val="0"/>
      <w:marTop w:val="0"/>
      <w:marBottom w:val="0"/>
      <w:divBdr>
        <w:top w:val="none" w:sz="0" w:space="0" w:color="auto"/>
        <w:left w:val="none" w:sz="0" w:space="0" w:color="auto"/>
        <w:bottom w:val="none" w:sz="0" w:space="0" w:color="auto"/>
        <w:right w:val="none" w:sz="0" w:space="0" w:color="auto"/>
      </w:divBdr>
    </w:div>
    <w:div w:id="233854384">
      <w:marLeft w:val="0"/>
      <w:marRight w:val="0"/>
      <w:marTop w:val="0"/>
      <w:marBottom w:val="0"/>
      <w:divBdr>
        <w:top w:val="none" w:sz="0" w:space="0" w:color="auto"/>
        <w:left w:val="none" w:sz="0" w:space="0" w:color="auto"/>
        <w:bottom w:val="none" w:sz="0" w:space="0" w:color="auto"/>
        <w:right w:val="none" w:sz="0" w:space="0" w:color="auto"/>
      </w:divBdr>
    </w:div>
    <w:div w:id="233854385">
      <w:marLeft w:val="0"/>
      <w:marRight w:val="0"/>
      <w:marTop w:val="0"/>
      <w:marBottom w:val="0"/>
      <w:divBdr>
        <w:top w:val="none" w:sz="0" w:space="0" w:color="auto"/>
        <w:left w:val="none" w:sz="0" w:space="0" w:color="auto"/>
        <w:bottom w:val="none" w:sz="0" w:space="0" w:color="auto"/>
        <w:right w:val="none" w:sz="0" w:space="0" w:color="auto"/>
      </w:divBdr>
    </w:div>
    <w:div w:id="233854386">
      <w:marLeft w:val="0"/>
      <w:marRight w:val="0"/>
      <w:marTop w:val="0"/>
      <w:marBottom w:val="0"/>
      <w:divBdr>
        <w:top w:val="none" w:sz="0" w:space="0" w:color="auto"/>
        <w:left w:val="none" w:sz="0" w:space="0" w:color="auto"/>
        <w:bottom w:val="none" w:sz="0" w:space="0" w:color="auto"/>
        <w:right w:val="none" w:sz="0" w:space="0" w:color="auto"/>
      </w:divBdr>
    </w:div>
    <w:div w:id="233854387">
      <w:marLeft w:val="0"/>
      <w:marRight w:val="0"/>
      <w:marTop w:val="0"/>
      <w:marBottom w:val="0"/>
      <w:divBdr>
        <w:top w:val="none" w:sz="0" w:space="0" w:color="auto"/>
        <w:left w:val="none" w:sz="0" w:space="0" w:color="auto"/>
        <w:bottom w:val="none" w:sz="0" w:space="0" w:color="auto"/>
        <w:right w:val="none" w:sz="0" w:space="0" w:color="auto"/>
      </w:divBdr>
    </w:div>
    <w:div w:id="233854388">
      <w:marLeft w:val="0"/>
      <w:marRight w:val="0"/>
      <w:marTop w:val="0"/>
      <w:marBottom w:val="0"/>
      <w:divBdr>
        <w:top w:val="none" w:sz="0" w:space="0" w:color="auto"/>
        <w:left w:val="none" w:sz="0" w:space="0" w:color="auto"/>
        <w:bottom w:val="none" w:sz="0" w:space="0" w:color="auto"/>
        <w:right w:val="none" w:sz="0" w:space="0" w:color="auto"/>
      </w:divBdr>
    </w:div>
    <w:div w:id="233854389">
      <w:marLeft w:val="0"/>
      <w:marRight w:val="0"/>
      <w:marTop w:val="0"/>
      <w:marBottom w:val="0"/>
      <w:divBdr>
        <w:top w:val="none" w:sz="0" w:space="0" w:color="auto"/>
        <w:left w:val="none" w:sz="0" w:space="0" w:color="auto"/>
        <w:bottom w:val="none" w:sz="0" w:space="0" w:color="auto"/>
        <w:right w:val="none" w:sz="0" w:space="0" w:color="auto"/>
      </w:divBdr>
    </w:div>
    <w:div w:id="233854390">
      <w:marLeft w:val="0"/>
      <w:marRight w:val="0"/>
      <w:marTop w:val="0"/>
      <w:marBottom w:val="0"/>
      <w:divBdr>
        <w:top w:val="none" w:sz="0" w:space="0" w:color="auto"/>
        <w:left w:val="none" w:sz="0" w:space="0" w:color="auto"/>
        <w:bottom w:val="none" w:sz="0" w:space="0" w:color="auto"/>
        <w:right w:val="none" w:sz="0" w:space="0" w:color="auto"/>
      </w:divBdr>
    </w:div>
    <w:div w:id="233854391">
      <w:marLeft w:val="0"/>
      <w:marRight w:val="0"/>
      <w:marTop w:val="0"/>
      <w:marBottom w:val="0"/>
      <w:divBdr>
        <w:top w:val="none" w:sz="0" w:space="0" w:color="auto"/>
        <w:left w:val="none" w:sz="0" w:space="0" w:color="auto"/>
        <w:bottom w:val="none" w:sz="0" w:space="0" w:color="auto"/>
        <w:right w:val="none" w:sz="0" w:space="0" w:color="auto"/>
      </w:divBdr>
    </w:div>
    <w:div w:id="233854392">
      <w:marLeft w:val="0"/>
      <w:marRight w:val="0"/>
      <w:marTop w:val="0"/>
      <w:marBottom w:val="0"/>
      <w:divBdr>
        <w:top w:val="none" w:sz="0" w:space="0" w:color="auto"/>
        <w:left w:val="none" w:sz="0" w:space="0" w:color="auto"/>
        <w:bottom w:val="none" w:sz="0" w:space="0" w:color="auto"/>
        <w:right w:val="none" w:sz="0" w:space="0" w:color="auto"/>
      </w:divBdr>
    </w:div>
    <w:div w:id="505365318">
      <w:bodyDiv w:val="1"/>
      <w:marLeft w:val="0"/>
      <w:marRight w:val="0"/>
      <w:marTop w:val="0"/>
      <w:marBottom w:val="0"/>
      <w:divBdr>
        <w:top w:val="none" w:sz="0" w:space="0" w:color="auto"/>
        <w:left w:val="none" w:sz="0" w:space="0" w:color="auto"/>
        <w:bottom w:val="none" w:sz="0" w:space="0" w:color="auto"/>
        <w:right w:val="none" w:sz="0" w:space="0" w:color="auto"/>
      </w:divBdr>
    </w:div>
    <w:div w:id="1398895202">
      <w:bodyDiv w:val="1"/>
      <w:marLeft w:val="0"/>
      <w:marRight w:val="0"/>
      <w:marTop w:val="0"/>
      <w:marBottom w:val="0"/>
      <w:divBdr>
        <w:top w:val="none" w:sz="0" w:space="0" w:color="auto"/>
        <w:left w:val="none" w:sz="0" w:space="0" w:color="auto"/>
        <w:bottom w:val="none" w:sz="0" w:space="0" w:color="auto"/>
        <w:right w:val="none" w:sz="0" w:space="0" w:color="auto"/>
      </w:divBdr>
    </w:div>
    <w:div w:id="178017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1C5B0-4F31-4915-BBFE-133A6672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2647</Words>
  <Characters>15618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Nejezchleb</dc:creator>
  <cp:keywords/>
  <dc:description/>
  <cp:lastModifiedBy>Ivana Schneiderová</cp:lastModifiedBy>
  <cp:revision>2</cp:revision>
  <dcterms:created xsi:type="dcterms:W3CDTF">2024-08-25T10:44:00Z</dcterms:created>
  <dcterms:modified xsi:type="dcterms:W3CDTF">2024-08-25T10:44:00Z</dcterms:modified>
</cp:coreProperties>
</file>