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8CE" w:rsidRDefault="00C618CE" w:rsidP="00042D4F">
      <w:pPr>
        <w:rPr>
          <w:b/>
          <w:bCs/>
          <w:i/>
          <w:iCs/>
          <w:sz w:val="28"/>
          <w:szCs w:val="28"/>
        </w:rPr>
      </w:pPr>
      <w:bookmarkStart w:id="0" w:name="_GoBack"/>
      <w:bookmarkEnd w:id="0"/>
      <w:r>
        <w:rPr>
          <w:b/>
          <w:bCs/>
          <w:i/>
          <w:iCs/>
          <w:sz w:val="28"/>
          <w:szCs w:val="28"/>
        </w:rPr>
        <w:t>Níže přiloženo stanovisko MF</w:t>
      </w:r>
    </w:p>
    <w:p w:rsidR="00EB77F1" w:rsidRDefault="00042D4F" w:rsidP="00042D4F">
      <w:r>
        <w:tab/>
      </w:r>
      <w:r>
        <w:tab/>
      </w:r>
      <w:r>
        <w:tab/>
      </w:r>
      <w:r>
        <w:tab/>
      </w:r>
      <w:r>
        <w:tab/>
      </w:r>
      <w:r>
        <w:tab/>
      </w:r>
      <w:r>
        <w:tab/>
      </w:r>
    </w:p>
    <w:p w:rsidR="001C1993" w:rsidRDefault="00042D4F" w:rsidP="005A48CE">
      <w:pPr>
        <w:ind w:left="4248" w:firstLine="708"/>
      </w:pPr>
      <w:r>
        <w:t>Ministerstvo finanční České republiky</w:t>
      </w:r>
    </w:p>
    <w:p w:rsidR="00042D4F" w:rsidRDefault="00042D4F" w:rsidP="00042D4F">
      <w:r>
        <w:tab/>
      </w:r>
      <w:r>
        <w:tab/>
      </w:r>
      <w:r>
        <w:tab/>
      </w:r>
      <w:r>
        <w:tab/>
      </w:r>
      <w:r>
        <w:tab/>
      </w:r>
      <w:r>
        <w:tab/>
      </w:r>
      <w:r>
        <w:tab/>
        <w:t xml:space="preserve">Odbor 18 Legislativa nepřímých daní </w:t>
      </w:r>
    </w:p>
    <w:p w:rsidR="00042D4F" w:rsidRDefault="00042D4F" w:rsidP="00042D4F">
      <w:r>
        <w:tab/>
      </w:r>
      <w:r>
        <w:tab/>
      </w:r>
      <w:r>
        <w:tab/>
      </w:r>
      <w:r>
        <w:tab/>
      </w:r>
      <w:r>
        <w:tab/>
      </w:r>
      <w:r>
        <w:tab/>
      </w:r>
      <w:r>
        <w:tab/>
        <w:t xml:space="preserve">odd. 181 legislativa DPH </w:t>
      </w:r>
    </w:p>
    <w:p w:rsidR="00680D6E" w:rsidRDefault="00042D4F" w:rsidP="00B316F7">
      <w:r>
        <w:tab/>
      </w:r>
      <w:r>
        <w:tab/>
      </w:r>
      <w:r>
        <w:tab/>
      </w:r>
      <w:r>
        <w:tab/>
      </w:r>
      <w:r>
        <w:tab/>
      </w:r>
      <w:r>
        <w:tab/>
      </w:r>
      <w:r>
        <w:tab/>
      </w:r>
      <w:r w:rsidR="00B316F7">
        <w:t>Letenská 15</w:t>
      </w:r>
    </w:p>
    <w:p w:rsidR="00680D6E" w:rsidRDefault="00680D6E" w:rsidP="00B316F7">
      <w:r>
        <w:tab/>
      </w:r>
      <w:r>
        <w:tab/>
      </w:r>
      <w:r>
        <w:tab/>
      </w:r>
      <w:r>
        <w:tab/>
      </w:r>
      <w:r>
        <w:tab/>
      </w:r>
      <w:r>
        <w:tab/>
      </w:r>
      <w:r>
        <w:tab/>
        <w:t>118 10 Praha 1</w:t>
      </w:r>
    </w:p>
    <w:p w:rsidR="00042D4F" w:rsidRPr="007B1ECD" w:rsidRDefault="00680D6E" w:rsidP="00B316F7">
      <w:pPr>
        <w:rPr>
          <w:highlight w:val="yellow"/>
        </w:rPr>
      </w:pPr>
      <w:r>
        <w:tab/>
      </w:r>
      <w:r>
        <w:tab/>
      </w:r>
      <w:r>
        <w:tab/>
      </w:r>
      <w:r>
        <w:tab/>
      </w:r>
      <w:r>
        <w:tab/>
      </w:r>
      <w:r>
        <w:tab/>
      </w:r>
      <w:r>
        <w:tab/>
        <w:t>Sídlo odboru: Lazarská ulice čp. 7</w:t>
      </w:r>
      <w:r w:rsidR="00042D4F" w:rsidRPr="007B1ECD">
        <w:rPr>
          <w:highlight w:val="yellow"/>
        </w:rPr>
        <w:t xml:space="preserve"> </w:t>
      </w:r>
    </w:p>
    <w:p w:rsidR="00BA488C" w:rsidRDefault="00BA488C" w:rsidP="00042D4F">
      <w:pPr>
        <w:rPr>
          <w:i/>
          <w:iCs/>
        </w:rPr>
      </w:pPr>
    </w:p>
    <w:p w:rsidR="00EB77F1" w:rsidRDefault="00EB77F1" w:rsidP="00042D4F">
      <w:pPr>
        <w:rPr>
          <w:i/>
          <w:iCs/>
        </w:rPr>
      </w:pPr>
    </w:p>
    <w:p w:rsidR="00042D4F" w:rsidRPr="007579CE" w:rsidRDefault="007B1ECD" w:rsidP="00042D4F">
      <w:pPr>
        <w:rPr>
          <w:i/>
          <w:iCs/>
        </w:rPr>
      </w:pPr>
      <w:r w:rsidRPr="007579CE">
        <w:rPr>
          <w:i/>
          <w:iCs/>
        </w:rPr>
        <w:t xml:space="preserve">V Praze dne:                               Náš dopis značky:  </w:t>
      </w:r>
    </w:p>
    <w:p w:rsidR="00042D4F" w:rsidRDefault="00042D4F" w:rsidP="00042D4F"/>
    <w:p w:rsidR="00EB77F1" w:rsidRDefault="00EB77F1" w:rsidP="007B1ECD">
      <w:pPr>
        <w:rPr>
          <w:b/>
          <w:bCs/>
        </w:rPr>
      </w:pPr>
    </w:p>
    <w:p w:rsidR="007579CE" w:rsidRPr="007579CE" w:rsidRDefault="00042D4F" w:rsidP="007B1ECD">
      <w:pPr>
        <w:rPr>
          <w:b/>
          <w:bCs/>
        </w:rPr>
      </w:pPr>
      <w:r w:rsidRPr="007579CE">
        <w:rPr>
          <w:b/>
          <w:bCs/>
        </w:rPr>
        <w:t xml:space="preserve">Věc: </w:t>
      </w:r>
    </w:p>
    <w:p w:rsidR="00042D4F" w:rsidRDefault="00F92F7B" w:rsidP="007B1ECD">
      <w:r>
        <w:t>Prosba o stanovisko</w:t>
      </w:r>
      <w:r w:rsidR="00042D4F">
        <w:t xml:space="preserve"> ke skupině, § 5a zákona </w:t>
      </w:r>
      <w:r w:rsidR="00EB27EC">
        <w:t xml:space="preserve">č. </w:t>
      </w:r>
      <w:r w:rsidR="00042D4F">
        <w:t xml:space="preserve">235/2004 Sb. ve znění zákona č. 302/2008 Sb. </w:t>
      </w:r>
    </w:p>
    <w:p w:rsidR="00042D4F" w:rsidRDefault="00042D4F" w:rsidP="00042D4F"/>
    <w:p w:rsidR="00EB77F1" w:rsidRDefault="00EB77F1" w:rsidP="007579CE">
      <w:pPr>
        <w:jc w:val="both"/>
      </w:pPr>
    </w:p>
    <w:p w:rsidR="00042D4F" w:rsidRDefault="00042D4F" w:rsidP="007579CE">
      <w:pPr>
        <w:jc w:val="both"/>
      </w:pPr>
      <w:r>
        <w:t>Tímto dopisem prosíme MF Č</w:t>
      </w:r>
      <w:r w:rsidR="007B1ECD">
        <w:t>R</w:t>
      </w:r>
      <w:r>
        <w:t xml:space="preserve"> o stanovisko, zda je možné považovat za jinak spojené osoby ÚSC a jím zřizovan</w:t>
      </w:r>
      <w:r w:rsidR="007B1ECD">
        <w:t>é</w:t>
      </w:r>
      <w:r>
        <w:t xml:space="preserve"> příspěvkov</w:t>
      </w:r>
      <w:r w:rsidR="007B1ECD">
        <w:t>é</w:t>
      </w:r>
      <w:r>
        <w:t xml:space="preserve"> organizac</w:t>
      </w:r>
      <w:r w:rsidR="007B1ECD">
        <w:t>e</w:t>
      </w:r>
      <w:r>
        <w:t>, tedy zda je možné vyt</w:t>
      </w:r>
      <w:r w:rsidR="007B1ECD">
        <w:t>v</w:t>
      </w:r>
      <w:r>
        <w:t xml:space="preserve">ořit skupinu dle § 5a a registrovat ji dle § 95a. </w:t>
      </w:r>
    </w:p>
    <w:p w:rsidR="00BA488C" w:rsidRDefault="00BA488C" w:rsidP="007B1ECD">
      <w:pPr>
        <w:rPr>
          <w:b/>
          <w:bCs/>
        </w:rPr>
      </w:pPr>
    </w:p>
    <w:p w:rsidR="00EB77F1" w:rsidRDefault="00EB77F1" w:rsidP="007B1ECD">
      <w:pPr>
        <w:rPr>
          <w:b/>
          <w:bCs/>
        </w:rPr>
      </w:pPr>
    </w:p>
    <w:p w:rsidR="007B1ECD" w:rsidRPr="007B1ECD" w:rsidRDefault="007B1ECD" w:rsidP="007B1ECD">
      <w:pPr>
        <w:rPr>
          <w:b/>
          <w:bCs/>
        </w:rPr>
      </w:pPr>
      <w:r w:rsidRPr="007B1ECD">
        <w:rPr>
          <w:b/>
          <w:bCs/>
        </w:rPr>
        <w:t xml:space="preserve">Stručný popis současné úpravy vztahů </w:t>
      </w:r>
    </w:p>
    <w:p w:rsidR="00EB77F1" w:rsidRDefault="00EB77F1" w:rsidP="007579CE">
      <w:pPr>
        <w:jc w:val="both"/>
      </w:pPr>
    </w:p>
    <w:p w:rsidR="007B1ECD" w:rsidRDefault="00042D4F" w:rsidP="007579CE">
      <w:pPr>
        <w:jc w:val="both"/>
      </w:pPr>
      <w:r>
        <w:t>Příspěvkové organizace zřizované ÚSC jsou zřizované dle zákona č. 250/2000 Sb. Zřizovatel si ponechává majetek ve svém vlastnictví a příspěvkové organizaci jej svěřuje, zároveň pří</w:t>
      </w:r>
      <w:r w:rsidR="005A48CE">
        <w:t xml:space="preserve">spěvková organizace nakládá i s </w:t>
      </w:r>
      <w:r>
        <w:t>majetkem vlastním</w:t>
      </w:r>
      <w:r w:rsidR="007B1ECD">
        <w:t>. Při zrušení přecházejí práva a závazky příspěvkové organizace na zřizovatele.</w:t>
      </w:r>
    </w:p>
    <w:p w:rsidR="00042D4F" w:rsidRDefault="007B1ECD" w:rsidP="005A48CE">
      <w:pPr>
        <w:jc w:val="both"/>
      </w:pPr>
      <w:r>
        <w:t>ÚSC a jím zřizovaná příspěvková organizace se tedy nejeví jako kapitálově spojené osoby ve znění § 5a odst. 3</w:t>
      </w:r>
      <w:r w:rsidR="007579CE">
        <w:t xml:space="preserve"> zákona o DPH</w:t>
      </w:r>
      <w:r>
        <w:t xml:space="preserve">, přesto je příspěvková organizace svým zřizovatelem plně ovládána. </w:t>
      </w:r>
    </w:p>
    <w:p w:rsidR="007B1ECD" w:rsidRDefault="007B1ECD" w:rsidP="005A48CE">
      <w:pPr>
        <w:jc w:val="both"/>
      </w:pPr>
      <w:r>
        <w:t xml:space="preserve">Dle § 5a, odst. 4 </w:t>
      </w:r>
      <w:r w:rsidR="007579CE">
        <w:t xml:space="preserve">zákona o DPH </w:t>
      </w:r>
      <w:r w:rsidR="004C135D">
        <w:t xml:space="preserve">jsou spojenými osobami i ty osoby, na jejichž vedení se podílí alespoň jedna shodná osoba. </w:t>
      </w:r>
    </w:p>
    <w:p w:rsidR="00042D4F" w:rsidRDefault="007B1ECD" w:rsidP="000B350A">
      <w:pPr>
        <w:jc w:val="both"/>
      </w:pPr>
      <w:r>
        <w:t xml:space="preserve">Vedení ÚSC a vedení příspěvkových </w:t>
      </w:r>
      <w:r w:rsidR="00F92F7B">
        <w:t>organizací upravuje</w:t>
      </w:r>
      <w:r>
        <w:t xml:space="preserve"> zákon č. 128/2000 Sb.</w:t>
      </w:r>
      <w:r w:rsidR="000B350A">
        <w:t>,</w:t>
      </w:r>
      <w:r>
        <w:t xml:space="preserve"> o obcích</w:t>
      </w:r>
      <w:r w:rsidR="000B350A">
        <w:t>,</w:t>
      </w:r>
      <w:r>
        <w:t xml:space="preserve"> </w:t>
      </w:r>
      <w:r w:rsidR="000B350A">
        <w:t xml:space="preserve">především v </w:t>
      </w:r>
      <w:r w:rsidR="004C135D">
        <w:t xml:space="preserve">ustanoveních zákona týkajících se rady obce: </w:t>
      </w:r>
    </w:p>
    <w:p w:rsidR="004C135D" w:rsidRPr="00753664" w:rsidRDefault="004C135D" w:rsidP="001C297F">
      <w:pPr>
        <w:ind w:left="1276" w:hanging="1276"/>
        <w:jc w:val="both"/>
      </w:pPr>
      <w:r w:rsidRPr="00753664">
        <w:t>§</w:t>
      </w:r>
      <w:r w:rsidR="00B72F5C">
        <w:t>99,</w:t>
      </w:r>
      <w:r w:rsidR="001C297F">
        <w:t xml:space="preserve"> </w:t>
      </w:r>
      <w:r w:rsidR="00DF76C2" w:rsidRPr="00753664">
        <w:t>odst.</w:t>
      </w:r>
      <w:r w:rsidR="00DF76C2">
        <w:t xml:space="preserve"> 1 „Rada</w:t>
      </w:r>
      <w:r w:rsidRPr="00753664">
        <w:t xml:space="preserve"> obce je výkonným orgánem obce….</w:t>
      </w:r>
      <w:r w:rsidR="007579CE" w:rsidRPr="00753664">
        <w:t>“</w:t>
      </w:r>
    </w:p>
    <w:p w:rsidR="004C135D" w:rsidRPr="00753664" w:rsidRDefault="00B72F5C" w:rsidP="001C297F">
      <w:pPr>
        <w:ind w:left="1276" w:hanging="1276"/>
      </w:pPr>
      <w:r>
        <w:t>§99,</w:t>
      </w:r>
      <w:r w:rsidR="001C297F">
        <w:t xml:space="preserve"> </w:t>
      </w:r>
      <w:r w:rsidR="00DF76C2">
        <w:t>odst. 3 „Radu</w:t>
      </w:r>
      <w:r w:rsidR="004C135D" w:rsidRPr="00753664">
        <w:t xml:space="preserve"> obce tvoří starosta, místostarosta (místostarostov</w:t>
      </w:r>
      <w:r w:rsidR="007579CE" w:rsidRPr="00753664">
        <w:t>é</w:t>
      </w:r>
      <w:r w:rsidR="004C135D" w:rsidRPr="00753664">
        <w:t>) a</w:t>
      </w:r>
      <w:r w:rsidR="000B350A">
        <w:t xml:space="preserve"> další členové rady volení z </w:t>
      </w:r>
      <w:r w:rsidR="004C135D" w:rsidRPr="00753664">
        <w:t>řad členů zastupitelstva obce….</w:t>
      </w:r>
      <w:r w:rsidR="007579CE" w:rsidRPr="00753664">
        <w:t>“</w:t>
      </w:r>
    </w:p>
    <w:p w:rsidR="004C135D" w:rsidRPr="00753664" w:rsidRDefault="004C135D" w:rsidP="000B350A">
      <w:pPr>
        <w:jc w:val="both"/>
      </w:pPr>
      <w:r w:rsidRPr="00753664">
        <w:t xml:space="preserve">§84, </w:t>
      </w:r>
      <w:r w:rsidR="00F92F7B" w:rsidRPr="00753664">
        <w:t>odst. 1 „Zastupitelstv</w:t>
      </w:r>
      <w:r w:rsidR="00BA488C" w:rsidRPr="00753664">
        <w:t>o</w:t>
      </w:r>
      <w:r w:rsidRPr="00753664">
        <w:t xml:space="preserve"> obce rozhoduje ve věcech obce v samostatné působnosti obce</w:t>
      </w:r>
      <w:r w:rsidR="007579CE" w:rsidRPr="00753664">
        <w:t>.“</w:t>
      </w:r>
      <w:r w:rsidRPr="00753664">
        <w:t xml:space="preserve"> </w:t>
      </w:r>
    </w:p>
    <w:p w:rsidR="007579CE" w:rsidRPr="00753664" w:rsidRDefault="004C135D" w:rsidP="001C297F">
      <w:pPr>
        <w:ind w:left="2268" w:hanging="2268"/>
      </w:pPr>
      <w:r w:rsidRPr="00753664">
        <w:t xml:space="preserve">§102, odst. 2, písm. b) </w:t>
      </w:r>
      <w:r w:rsidR="007579CE" w:rsidRPr="00753664">
        <w:t>„</w:t>
      </w:r>
      <w:r w:rsidRPr="00753664">
        <w:t>Radě obce je vyhrazeno plnit vůči právnickým osobám a organizačním složkám založeným nebo zřizovaným zastupitelstvem úkoly zakladatele nebo zřizovatele…</w:t>
      </w:r>
      <w:r w:rsidR="007579CE" w:rsidRPr="00753664">
        <w:t>“</w:t>
      </w:r>
    </w:p>
    <w:p w:rsidR="007B1ECD" w:rsidRDefault="004C135D" w:rsidP="007579CE">
      <w:pPr>
        <w:jc w:val="both"/>
      </w:pPr>
      <w:r>
        <w:t>Dle citovaných předpisů se jeví, že rada obce se podílí jak na vedení obce</w:t>
      </w:r>
      <w:r w:rsidR="007579CE">
        <w:t xml:space="preserve"> (jak ve své vlastní působnosti, tak jako členové zastupitelstva)</w:t>
      </w:r>
      <w:r>
        <w:t>, tak na vedení zřizovaných příspěvkových organizací a splňuje podmínku zákona o DPH stanovenou pro „jinak spojené osoby“.</w:t>
      </w:r>
    </w:p>
    <w:p w:rsidR="007579CE" w:rsidRDefault="007579CE" w:rsidP="007B1ECD"/>
    <w:p w:rsidR="004C135D" w:rsidRDefault="004C135D" w:rsidP="007579CE">
      <w:pPr>
        <w:jc w:val="both"/>
      </w:pPr>
      <w:r>
        <w:t>Prosíme MF ČR o posouzení správnosti tohoto výkladu zákona a vydání stanoviska, zda je možnou registrovat dle §95a jako skupinu ÚSC a jím zřizované příspěvkové organiza</w:t>
      </w:r>
      <w:r w:rsidR="007579CE">
        <w:t xml:space="preserve">ce, pokud splní i ostatní podmínky předpisu, např. pokud mají místo podnikání, </w:t>
      </w:r>
      <w:r w:rsidR="00F92F7B">
        <w:t>sídlo i provozovnu</w:t>
      </w:r>
      <w:r w:rsidR="007579CE">
        <w:t xml:space="preserve"> v tuzemsku</w:t>
      </w:r>
      <w:r>
        <w:t xml:space="preserve">.  </w:t>
      </w:r>
    </w:p>
    <w:p w:rsidR="004C135D" w:rsidRDefault="004C135D" w:rsidP="007B1ECD"/>
    <w:p w:rsidR="007B1ECD" w:rsidRDefault="00C618CE" w:rsidP="00042D4F">
      <w:r>
        <w:t xml:space="preserve">Odpověď: </w:t>
      </w:r>
    </w:p>
    <w:p w:rsidR="00C618CE" w:rsidRDefault="00C618CE" w:rsidP="00042D4F"/>
    <w:p w:rsidR="00C618CE" w:rsidRDefault="00C618CE" w:rsidP="00042D4F">
      <w:r>
        <w:t>K Vaší žádosti o stanovisko Ministerstva financí ČR ve věci skupinové registrace uvádíme:</w:t>
      </w:r>
      <w:r>
        <w:br/>
      </w:r>
      <w:r>
        <w:br/>
        <w:t>1) Příspěvkové organizace zřizované územními samosprávnými celky (dále jen ÚSC) jsou zřizované dle zákona č. 250/2000 Sb., o rozpočtových pravidlech územních rozpočtů, v platném znění. ÚSC jakožto zřizovatel provádí kontrolu hospodaření příspěvkové organizace (§ 27 odst. 5 zákona č. 250/2000 Sb.), dále jmenuje statutární orgány a určuje, jakým způsobem mohou jednat navenek (§ 27 odst. 2 písm. d) zákona č. 250/2000 Sb.). Statutárním orgánem příspěvkové organizace je ředitel, kterého jmenuje a odvolává zřizovatel.</w:t>
      </w:r>
      <w:r>
        <w:br/>
      </w:r>
      <w:r>
        <w:br/>
        <w:t>     Podle § 5a odst. 4 zákona č. 235/2004 Sb., o dani z přidané hodnoty, ve znění pozdějších předpisů (dále jen zákon o DPH) se jinak spojenými osobami rozumí osoby, na jejichž vedení se podílí alespoň jedna shodná osoba. Pokud se rada ÚSC, resp. alespoň jeden její člen,  podílí na vedení příspěvkové organizace zřízené ÚSC, může ÚSC a příspěvková organizace, při splnění ostatních zákonem stanovených podmínek, vytvořit skupinu ve smyslu § 5a zákona o DPH a zaregistrovat se jako skupina podle § 95a zákona o DPH.</w:t>
      </w:r>
      <w:r>
        <w:br/>
      </w:r>
      <w:r>
        <w:br/>
        <w:t>     K této problematice připomínáme, že možnost registrace jako skupiny podle § 95a zákona o DPH je posuzována pouze z hlediska zákona o DPH a nikoliv z pohledu práv a povinností vyplývajících ze zákona č. 128/2000 Sb., o obcích,</w:t>
      </w:r>
      <w:r w:rsidR="00753664">
        <w:t xml:space="preserve"> v platném znění.</w:t>
      </w:r>
      <w:r w:rsidR="00753664">
        <w:br/>
      </w:r>
      <w:r w:rsidR="00753664">
        <w:br/>
      </w:r>
      <w:r w:rsidR="00753664">
        <w:br/>
      </w:r>
      <w:r w:rsidR="00F92F7B">
        <w:t xml:space="preserve">2) </w:t>
      </w:r>
      <w:r>
        <w:t>Dovolujeme si upozornit na skutečnost, že Ministerstvo financí není oprávněno k závaznému výkladu právních předpisů a rovněž ani k poskytování právního poradenství v individuálních záležitostech.</w:t>
      </w:r>
      <w:r>
        <w:br/>
      </w:r>
      <w:r>
        <w:br/>
        <w:t>Při posouzení Vámi předloženého dotazu vycházelo Ministerstvo financí výhradně z údajů uvedených ve Vašem podání bez podrobných znalostí konkrétních informací   a  souvislostí, které se k předmětnému problému vztahují. Posouzení aplikace daňových předpisů v konkrétním případě je zcela v kompetenci příslušného správce daně, který má k dispozici podrobnější údaje k danému případu.</w:t>
      </w:r>
      <w:r>
        <w:br/>
      </w:r>
      <w:r>
        <w:br/>
        <w:t>Uvedené stanovisko bude využito při metodickém řízení územních finančních orgánů.</w:t>
      </w:r>
      <w:r>
        <w:br/>
      </w:r>
      <w:r>
        <w:br/>
      </w:r>
      <w:r>
        <w:br/>
      </w:r>
      <w:r>
        <w:br/>
      </w:r>
      <w:r>
        <w:br/>
      </w:r>
      <w:r>
        <w:br/>
        <w:t>Ing. Blanka Mattauschová v.r.</w:t>
      </w:r>
      <w:r>
        <w:br/>
        <w:t>ředitelka  odboru 18</w:t>
      </w:r>
    </w:p>
    <w:p w:rsidR="007579CE" w:rsidRPr="007579CE" w:rsidRDefault="007579CE" w:rsidP="008272CD">
      <w:pPr>
        <w:rPr>
          <w:i/>
          <w:iCs/>
        </w:rPr>
      </w:pPr>
      <w:r w:rsidRPr="007579CE">
        <w:rPr>
          <w:i/>
          <w:iCs/>
        </w:rPr>
        <w:tab/>
      </w:r>
      <w:r w:rsidRPr="007579CE">
        <w:rPr>
          <w:i/>
          <w:iCs/>
        </w:rPr>
        <w:tab/>
      </w:r>
      <w:r w:rsidRPr="007579CE">
        <w:rPr>
          <w:i/>
          <w:iCs/>
        </w:rPr>
        <w:tab/>
      </w:r>
      <w:r w:rsidRPr="007579CE">
        <w:rPr>
          <w:i/>
          <w:iCs/>
        </w:rPr>
        <w:tab/>
      </w:r>
      <w:r w:rsidRPr="007579CE">
        <w:rPr>
          <w:i/>
          <w:iCs/>
        </w:rPr>
        <w:tab/>
      </w:r>
      <w:r w:rsidRPr="007579CE">
        <w:rPr>
          <w:i/>
          <w:iCs/>
        </w:rPr>
        <w:tab/>
      </w:r>
    </w:p>
    <w:sectPr w:rsidR="007579CE" w:rsidRPr="00757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64800"/>
    <w:multiLevelType w:val="multilevel"/>
    <w:tmpl w:val="0405000B"/>
    <w:styleLink w:val="StylSodrkamiWingdingsSymbolPed063cmPedsazen"/>
    <w:lvl w:ilvl="0">
      <w:start w:val="1"/>
      <w:numFmt w:val="bullet"/>
      <w:lvlText w:val=""/>
      <w:lvlJc w:val="left"/>
      <w:pPr>
        <w:tabs>
          <w:tab w:val="num" w:pos="720"/>
        </w:tabs>
        <w:ind w:left="36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93"/>
    <w:rsid w:val="00042D4F"/>
    <w:rsid w:val="0008732D"/>
    <w:rsid w:val="00091059"/>
    <w:rsid w:val="000B350A"/>
    <w:rsid w:val="001165EF"/>
    <w:rsid w:val="001C1993"/>
    <w:rsid w:val="001C297F"/>
    <w:rsid w:val="003228B1"/>
    <w:rsid w:val="003E3686"/>
    <w:rsid w:val="004C135D"/>
    <w:rsid w:val="00547D8C"/>
    <w:rsid w:val="005A48CE"/>
    <w:rsid w:val="00680D6E"/>
    <w:rsid w:val="00723C1F"/>
    <w:rsid w:val="00753664"/>
    <w:rsid w:val="007579CE"/>
    <w:rsid w:val="007914BB"/>
    <w:rsid w:val="007B1ECD"/>
    <w:rsid w:val="008272CD"/>
    <w:rsid w:val="00AD74DB"/>
    <w:rsid w:val="00B316F7"/>
    <w:rsid w:val="00B72F5C"/>
    <w:rsid w:val="00BA488C"/>
    <w:rsid w:val="00C618CE"/>
    <w:rsid w:val="00DF76C2"/>
    <w:rsid w:val="00E76193"/>
    <w:rsid w:val="00EB27EC"/>
    <w:rsid w:val="00EB77F1"/>
    <w:rsid w:val="00F92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zh-CN"/>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numbering" w:customStyle="1" w:styleId="StylSodrkamiWingdingsSymbolPed063cmPedsazen">
    <w:name w:val="Styl S odrážkami Wingdings (Symbol) Před:  063 cm Předsazení: ..."/>
    <w:rsid w:val="001C199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zh-CN"/>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numbering" w:customStyle="1" w:styleId="StylSodrkamiWingdingsSymbolPed063cmPedsazen">
    <w:name w:val="Styl S odrážkami Wingdings (Symbol) Před:  063 cm Předsazení: ..."/>
    <w:rsid w:val="001C199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3879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Níže přiloženo stanovisko MF</vt:lpstr>
    </vt:vector>
  </TitlesOfParts>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přiloženo stanovisko MF</dc:title>
  <dc:creator>Iva</dc:creator>
  <cp:lastModifiedBy>Admin</cp:lastModifiedBy>
  <cp:revision>2</cp:revision>
  <dcterms:created xsi:type="dcterms:W3CDTF">2014-08-06T07:07:00Z</dcterms:created>
  <dcterms:modified xsi:type="dcterms:W3CDTF">2014-08-06T07:07:00Z</dcterms:modified>
</cp:coreProperties>
</file>